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59049" w14:textId="77777777" w:rsidR="00755793" w:rsidRDefault="00755793" w:rsidP="00755793">
      <w:pPr>
        <w:jc w:val="center"/>
        <w:rPr>
          <w:sz w:val="28"/>
        </w:rPr>
      </w:pPr>
      <w:r>
        <w:rPr>
          <w:sz w:val="28"/>
        </w:rPr>
        <w:t>REINHARDT UNIVERSITY</w:t>
      </w:r>
    </w:p>
    <w:p w14:paraId="6E2D0B5F" w14:textId="77777777" w:rsidR="00755793" w:rsidRDefault="00755793" w:rsidP="00755793">
      <w:pPr>
        <w:jc w:val="center"/>
        <w:rPr>
          <w:sz w:val="28"/>
        </w:rPr>
      </w:pPr>
      <w:r>
        <w:rPr>
          <w:sz w:val="28"/>
        </w:rPr>
        <w:t>WALESKA, GEORGIA</w:t>
      </w:r>
    </w:p>
    <w:p w14:paraId="511A26F5" w14:textId="77777777" w:rsidR="00755793" w:rsidRDefault="00755793" w:rsidP="00755793">
      <w:pPr>
        <w:jc w:val="center"/>
        <w:rPr>
          <w:sz w:val="28"/>
        </w:rPr>
      </w:pPr>
      <w:r>
        <w:rPr>
          <w:sz w:val="28"/>
        </w:rPr>
        <w:t xml:space="preserve">BUSINESS </w:t>
      </w:r>
      <w:r w:rsidR="002A1B73">
        <w:rPr>
          <w:sz w:val="28"/>
        </w:rPr>
        <w:t>4</w:t>
      </w:r>
      <w:r w:rsidR="002648D7">
        <w:rPr>
          <w:sz w:val="28"/>
        </w:rPr>
        <w:t>0</w:t>
      </w:r>
      <w:r w:rsidR="00F05365">
        <w:rPr>
          <w:sz w:val="28"/>
        </w:rPr>
        <w:t>7</w:t>
      </w:r>
      <w:r w:rsidR="00A67D8B">
        <w:rPr>
          <w:sz w:val="28"/>
        </w:rPr>
        <w:t xml:space="preserve"> </w:t>
      </w:r>
      <w:r w:rsidR="00521F21">
        <w:rPr>
          <w:sz w:val="28"/>
        </w:rPr>
        <w:t>010 MC</w:t>
      </w:r>
    </w:p>
    <w:p w14:paraId="7355711F" w14:textId="77777777" w:rsidR="00755793" w:rsidRDefault="00F05365" w:rsidP="00755793">
      <w:pPr>
        <w:jc w:val="center"/>
        <w:rPr>
          <w:sz w:val="28"/>
        </w:rPr>
      </w:pPr>
      <w:r>
        <w:rPr>
          <w:sz w:val="28"/>
        </w:rPr>
        <w:t>IN</w:t>
      </w:r>
      <w:r w:rsidR="002648D7">
        <w:rPr>
          <w:sz w:val="28"/>
        </w:rPr>
        <w:t>TERNATIONAL BUSINESS</w:t>
      </w:r>
      <w:r>
        <w:rPr>
          <w:sz w:val="28"/>
        </w:rPr>
        <w:t xml:space="preserve"> </w:t>
      </w:r>
    </w:p>
    <w:p w14:paraId="2FE1B696" w14:textId="77777777" w:rsidR="00521F21" w:rsidRPr="00521F21" w:rsidRDefault="00521F21" w:rsidP="00521F21">
      <w:pPr>
        <w:rPr>
          <w:caps/>
          <w:sz w:val="28"/>
        </w:rPr>
      </w:pPr>
      <w:r>
        <w:rPr>
          <w:caps/>
          <w:sz w:val="28"/>
        </w:rPr>
        <w:tab/>
      </w:r>
      <w:r>
        <w:rPr>
          <w:caps/>
          <w:sz w:val="28"/>
        </w:rPr>
        <w:tab/>
      </w:r>
      <w:r>
        <w:rPr>
          <w:caps/>
          <w:sz w:val="28"/>
        </w:rPr>
        <w:tab/>
      </w:r>
      <w:r>
        <w:rPr>
          <w:caps/>
          <w:sz w:val="28"/>
        </w:rPr>
        <w:tab/>
      </w:r>
      <w:r>
        <w:rPr>
          <w:caps/>
          <w:sz w:val="28"/>
        </w:rPr>
        <w:tab/>
      </w:r>
    </w:p>
    <w:p w14:paraId="012669F2" w14:textId="77777777" w:rsidR="00755793" w:rsidRDefault="00755793" w:rsidP="00755793">
      <w:pPr>
        <w:rPr>
          <w:sz w:val="28"/>
        </w:rPr>
      </w:pPr>
    </w:p>
    <w:p w14:paraId="39BB0709" w14:textId="7E9DE15A" w:rsidR="00755793" w:rsidRPr="00417CB4" w:rsidRDefault="00755793" w:rsidP="00755793">
      <w:pPr>
        <w:tabs>
          <w:tab w:val="left" w:pos="720"/>
        </w:tabs>
      </w:pPr>
      <w:r>
        <w:tab/>
      </w:r>
      <w:r w:rsidR="00CD23BE" w:rsidRPr="00417CB4">
        <w:t>Peter J Bromstad, MBA</w:t>
      </w:r>
      <w:r w:rsidRPr="00417CB4">
        <w:tab/>
      </w:r>
      <w:r w:rsidRPr="00417CB4">
        <w:tab/>
      </w:r>
      <w:r w:rsidRPr="00417CB4">
        <w:tab/>
      </w:r>
      <w:r w:rsidRPr="00417CB4">
        <w:tab/>
        <w:t xml:space="preserve">               </w:t>
      </w:r>
      <w:r w:rsidR="002A1B73" w:rsidRPr="00417CB4">
        <w:t>Spring 20</w:t>
      </w:r>
      <w:r w:rsidR="00042EAD" w:rsidRPr="00417CB4">
        <w:t>2</w:t>
      </w:r>
      <w:r w:rsidR="7E8DE907" w:rsidRPr="00417CB4">
        <w:t>4</w:t>
      </w:r>
      <w:r w:rsidR="00521F21" w:rsidRPr="00417CB4">
        <w:t xml:space="preserve">  </w:t>
      </w:r>
    </w:p>
    <w:p w14:paraId="5709BEDC" w14:textId="3BBDC869" w:rsidR="00755793" w:rsidRPr="00417CB4" w:rsidRDefault="00755793" w:rsidP="00755793">
      <w:pPr>
        <w:tabs>
          <w:tab w:val="left" w:pos="720"/>
        </w:tabs>
      </w:pPr>
      <w:r w:rsidRPr="00417CB4">
        <w:tab/>
      </w:r>
      <w:r w:rsidR="00521F21" w:rsidRPr="00417CB4">
        <w:t>pjb@reinhard</w:t>
      </w:r>
      <w:r w:rsidR="00D20698" w:rsidRPr="00417CB4">
        <w:t>t</w:t>
      </w:r>
      <w:r w:rsidR="00521F21" w:rsidRPr="00417CB4">
        <w:t>.edu</w:t>
      </w:r>
      <w:r w:rsidRPr="00417CB4">
        <w:tab/>
      </w:r>
      <w:r w:rsidRPr="00417CB4">
        <w:tab/>
      </w:r>
      <w:r w:rsidRPr="00417CB4">
        <w:tab/>
      </w:r>
      <w:r w:rsidRPr="00417CB4">
        <w:tab/>
      </w:r>
      <w:r w:rsidRPr="00417CB4">
        <w:tab/>
      </w:r>
      <w:r w:rsidRPr="00417CB4">
        <w:tab/>
        <w:t xml:space="preserve">   </w:t>
      </w:r>
      <w:r w:rsidR="18693D72" w:rsidRPr="00417CB4">
        <w:t xml:space="preserve">Lawson </w:t>
      </w:r>
      <w:r w:rsidR="5501D4DB" w:rsidRPr="00417CB4">
        <w:t>120</w:t>
      </w:r>
    </w:p>
    <w:p w14:paraId="2BEBD404" w14:textId="49E8D507" w:rsidR="00755793" w:rsidRPr="00417CB4" w:rsidRDefault="00FD2EA7" w:rsidP="00755793">
      <w:pPr>
        <w:tabs>
          <w:tab w:val="left" w:pos="720"/>
        </w:tabs>
      </w:pPr>
      <w:r w:rsidRPr="00417CB4">
        <w:t xml:space="preserve">           </w:t>
      </w:r>
      <w:r w:rsidR="002A1504" w:rsidRPr="00417CB4">
        <w:t xml:space="preserve"> </w:t>
      </w:r>
      <w:r w:rsidRPr="00417CB4">
        <w:t>770-720-5</w:t>
      </w:r>
      <w:r w:rsidR="00CD23BE" w:rsidRPr="00417CB4">
        <w:t xml:space="preserve">521 </w:t>
      </w:r>
      <w:r w:rsidR="002A1504" w:rsidRPr="00417CB4">
        <w:t>office</w:t>
      </w:r>
      <w:r w:rsidR="00755793" w:rsidRPr="00417CB4">
        <w:t xml:space="preserve"> </w:t>
      </w:r>
      <w:r w:rsidRPr="00417CB4">
        <w:tab/>
      </w:r>
      <w:r w:rsidRPr="00417CB4">
        <w:tab/>
      </w:r>
      <w:r w:rsidRPr="00417CB4">
        <w:tab/>
      </w:r>
      <w:r w:rsidRPr="00417CB4">
        <w:tab/>
      </w:r>
      <w:r w:rsidRPr="00417CB4">
        <w:tab/>
      </w:r>
      <w:r w:rsidRPr="00417CB4">
        <w:tab/>
      </w:r>
      <w:r w:rsidR="00521F21" w:rsidRPr="00417CB4">
        <w:t xml:space="preserve">   </w:t>
      </w:r>
      <w:r w:rsidR="0756EE94" w:rsidRPr="00417CB4">
        <w:t>M-W-F</w:t>
      </w:r>
      <w:r w:rsidRPr="00417CB4">
        <w:tab/>
      </w:r>
      <w:r w:rsidR="00755793" w:rsidRPr="00417CB4">
        <w:t xml:space="preserve"> </w:t>
      </w:r>
      <w:r w:rsidRPr="00417CB4">
        <w:tab/>
      </w:r>
      <w:r w:rsidR="000C4A86" w:rsidRPr="00417CB4">
        <w:t xml:space="preserve">  </w:t>
      </w:r>
    </w:p>
    <w:p w14:paraId="11316BFB" w14:textId="0245D7EF" w:rsidR="002A1504" w:rsidRPr="00417CB4" w:rsidRDefault="002A1504" w:rsidP="00755793">
      <w:pPr>
        <w:tabs>
          <w:tab w:val="left" w:pos="720"/>
        </w:tabs>
      </w:pPr>
      <w:r w:rsidRPr="00417CB4">
        <w:tab/>
      </w:r>
      <w:r w:rsidR="00CD23BE" w:rsidRPr="00417CB4">
        <w:t>678-644-7997</w:t>
      </w:r>
      <w:r w:rsidRPr="00417CB4">
        <w:t xml:space="preserve"> mobile</w:t>
      </w:r>
      <w:r w:rsidR="00521F21" w:rsidRPr="00417CB4">
        <w:t xml:space="preserve">                                                                </w:t>
      </w:r>
      <w:r w:rsidR="002648D7" w:rsidRPr="00417CB4">
        <w:t>1</w:t>
      </w:r>
      <w:r w:rsidR="26F4F1CC" w:rsidRPr="00417CB4">
        <w:t>1:00-11:50</w:t>
      </w:r>
    </w:p>
    <w:p w14:paraId="30083D73" w14:textId="709876F2" w:rsidR="00A37D58" w:rsidRPr="00417CB4" w:rsidRDefault="00A37D58" w:rsidP="00755793">
      <w:pPr>
        <w:tabs>
          <w:tab w:val="left" w:pos="720"/>
        </w:tabs>
      </w:pPr>
      <w:r w:rsidRPr="00417CB4">
        <w:tab/>
        <w:t xml:space="preserve">Office Location – </w:t>
      </w:r>
      <w:r w:rsidR="00860DFC" w:rsidRPr="00417CB4">
        <w:t>Lawson 202C</w:t>
      </w:r>
    </w:p>
    <w:p w14:paraId="472A2045" w14:textId="77777777" w:rsidR="00755793" w:rsidRPr="00417CB4" w:rsidRDefault="00755793" w:rsidP="00755793"/>
    <w:p w14:paraId="3624D973" w14:textId="77777777" w:rsidR="00AB3415" w:rsidRPr="00417CB4" w:rsidRDefault="00AB3415" w:rsidP="00755793"/>
    <w:p w14:paraId="3EB6D736" w14:textId="77777777" w:rsidR="00AB3415" w:rsidRPr="00417CB4" w:rsidRDefault="00AB3415" w:rsidP="00AB3415">
      <w:pPr>
        <w:rPr>
          <w:b/>
          <w:u w:val="single"/>
        </w:rPr>
      </w:pPr>
      <w:r w:rsidRPr="00417CB4">
        <w:rPr>
          <w:b/>
          <w:u w:val="single"/>
        </w:rPr>
        <w:t>Course Materials</w:t>
      </w:r>
    </w:p>
    <w:p w14:paraId="076B0292" w14:textId="77777777" w:rsidR="00AB3415" w:rsidRPr="00417CB4" w:rsidRDefault="00AB3415" w:rsidP="00AB3415"/>
    <w:p w14:paraId="2F4E4740" w14:textId="3419AEFB" w:rsidR="00AB3415" w:rsidRPr="00417CB4" w:rsidRDefault="00AB3415" w:rsidP="00AB3415">
      <w:r w:rsidRPr="00417CB4">
        <w:t xml:space="preserve">• </w:t>
      </w:r>
      <w:r w:rsidR="002648D7" w:rsidRPr="00417CB4">
        <w:rPr>
          <w:u w:val="single"/>
        </w:rPr>
        <w:t xml:space="preserve">International </w:t>
      </w:r>
      <w:proofErr w:type="gramStart"/>
      <w:r w:rsidR="002648D7" w:rsidRPr="00417CB4">
        <w:rPr>
          <w:u w:val="single"/>
        </w:rPr>
        <w:t>Business</w:t>
      </w:r>
      <w:r w:rsidR="002648D7" w:rsidRPr="00417CB4">
        <w:t xml:space="preserve">, </w:t>
      </w:r>
      <w:r w:rsidR="003B142F" w:rsidRPr="00417CB4">
        <w:t xml:space="preserve"> </w:t>
      </w:r>
      <w:r w:rsidR="60B202A4" w:rsidRPr="00417CB4">
        <w:t>3</w:t>
      </w:r>
      <w:proofErr w:type="gramEnd"/>
      <w:r w:rsidR="003B142F" w:rsidRPr="00417CB4">
        <w:t xml:space="preserve">e </w:t>
      </w:r>
      <w:proofErr w:type="spellStart"/>
      <w:r w:rsidR="002648D7" w:rsidRPr="00417CB4">
        <w:t>Geringer</w:t>
      </w:r>
      <w:proofErr w:type="spellEnd"/>
      <w:r w:rsidR="002648D7" w:rsidRPr="00417CB4">
        <w:t xml:space="preserve"> </w:t>
      </w:r>
      <w:r w:rsidR="0083079D" w:rsidRPr="00417CB4">
        <w:t>,</w:t>
      </w:r>
      <w:r w:rsidRPr="00417CB4">
        <w:t xml:space="preserve"> Publisher McGraw-Hill</w:t>
      </w:r>
    </w:p>
    <w:p w14:paraId="4F9B5FFB" w14:textId="603C8145" w:rsidR="21648981" w:rsidRPr="00417CB4" w:rsidRDefault="21648981" w:rsidP="21648981"/>
    <w:p w14:paraId="3BADEA0D" w14:textId="77777777" w:rsidR="003129F3" w:rsidRPr="00417CB4" w:rsidRDefault="003129F3" w:rsidP="003129F3">
      <w:pPr>
        <w:rPr>
          <w:b/>
          <w:bCs/>
          <w:u w:val="single"/>
        </w:rPr>
      </w:pPr>
      <w:r w:rsidRPr="00417CB4">
        <w:rPr>
          <w:b/>
          <w:bCs/>
          <w:u w:val="single"/>
        </w:rPr>
        <w:t>Course Communication</w:t>
      </w:r>
    </w:p>
    <w:p w14:paraId="19F8D3CF" w14:textId="77777777" w:rsidR="003129F3" w:rsidRPr="00417CB4" w:rsidRDefault="003129F3" w:rsidP="003129F3"/>
    <w:p w14:paraId="79E272EE" w14:textId="77777777" w:rsidR="003129F3" w:rsidRPr="00417CB4" w:rsidRDefault="003129F3" w:rsidP="003129F3">
      <w:pPr>
        <w:widowControl w:val="0"/>
        <w:tabs>
          <w:tab w:val="left" w:pos="6627"/>
        </w:tabs>
        <w:autoSpaceDE w:val="0"/>
        <w:autoSpaceDN w:val="0"/>
        <w:spacing w:before="13"/>
        <w:ind w:left="147"/>
        <w:rPr>
          <w:rFonts w:eastAsia="Calibri"/>
        </w:rPr>
      </w:pPr>
      <w:r w:rsidRPr="00417CB4">
        <w:rPr>
          <w:rFonts w:eastAsia="Calibri"/>
          <w:w w:val="105"/>
        </w:rPr>
        <w:t>The instructor will communicate with students using course announcements and email. Students with personal concerns or questions may contact the instructor via the course email option in Canvas. The instructor will respond to all student emails within 24 hours and return all voice mails within 24 to 48 business hours. Please provide a phone number and good time to return your call.</w:t>
      </w:r>
    </w:p>
    <w:p w14:paraId="7F600047" w14:textId="77777777" w:rsidR="003129F3" w:rsidRDefault="003129F3" w:rsidP="003129F3"/>
    <w:p w14:paraId="20F7B2AF" w14:textId="77777777" w:rsidR="00703CA2" w:rsidRPr="00D23765" w:rsidRDefault="00703CA2" w:rsidP="00703CA2">
      <w:pPr>
        <w:rPr>
          <w:b/>
          <w:sz w:val="28"/>
          <w:szCs w:val="28"/>
          <w:u w:val="single"/>
        </w:rPr>
      </w:pPr>
      <w:r w:rsidRPr="00D23765">
        <w:rPr>
          <w:b/>
          <w:sz w:val="28"/>
          <w:szCs w:val="28"/>
          <w:u w:val="single"/>
        </w:rPr>
        <w:t>Course Delivery</w:t>
      </w:r>
    </w:p>
    <w:p w14:paraId="598EA609" w14:textId="3E66423F" w:rsidR="00703CA2" w:rsidRPr="00D23765" w:rsidRDefault="00703CA2" w:rsidP="00703CA2">
      <w:pPr>
        <w:pStyle w:val="NormalWeb"/>
        <w:shd w:val="clear" w:color="auto" w:fill="FFFFFF"/>
        <w:spacing w:before="180" w:beforeAutospacing="0" w:after="180" w:afterAutospacing="0"/>
        <w:rPr>
          <w:color w:val="000000"/>
        </w:rPr>
      </w:pPr>
      <w:r w:rsidRPr="00D23765">
        <w:rPr>
          <w:color w:val="000000"/>
        </w:rPr>
        <w:t>This course is delivered using a combination of Reinhardt University’s</w:t>
      </w:r>
      <w:r w:rsidRPr="00D23765">
        <w:rPr>
          <w:rStyle w:val="Strong"/>
          <w:color w:val="000000"/>
        </w:rPr>
        <w:t> Canvas</w:t>
      </w:r>
      <w:r w:rsidRPr="00D23765">
        <w:rPr>
          <w:rStyle w:val="Emphasis"/>
          <w:b/>
          <w:bCs/>
          <w:color w:val="000000"/>
        </w:rPr>
        <w:t> </w:t>
      </w:r>
      <w:r w:rsidRPr="00D23765">
        <w:rPr>
          <w:color w:val="000000"/>
        </w:rPr>
        <w:t>and McGraw ill’s </w:t>
      </w:r>
      <w:r w:rsidRPr="00D23765">
        <w:rPr>
          <w:rStyle w:val="Emphasis"/>
          <w:b/>
          <w:bCs/>
          <w:color w:val="000000"/>
        </w:rPr>
        <w:t>Connect</w:t>
      </w:r>
      <w:r w:rsidRPr="00D23765">
        <w:rPr>
          <w:color w:val="000000"/>
        </w:rPr>
        <w:t> programs. </w:t>
      </w:r>
      <w:r w:rsidRPr="00D23765">
        <w:rPr>
          <w:rStyle w:val="Emphasis"/>
          <w:b/>
          <w:bCs/>
          <w:color w:val="000000"/>
        </w:rPr>
        <w:t>Connect </w:t>
      </w:r>
      <w:r w:rsidRPr="00D23765">
        <w:rPr>
          <w:color w:val="000000"/>
        </w:rPr>
        <w:t xml:space="preserve">contains the electronic text for BUS </w:t>
      </w:r>
      <w:r w:rsidR="00293186">
        <w:rPr>
          <w:color w:val="000000"/>
        </w:rPr>
        <w:t>407</w:t>
      </w:r>
      <w:r w:rsidRPr="00D23765">
        <w:rPr>
          <w:color w:val="000000"/>
        </w:rPr>
        <w:t xml:space="preserve"> and is used to complete the end-of-chapter homework assignments. Chapter quizzes and discussion assignments will be completed in </w:t>
      </w:r>
      <w:r w:rsidRPr="00D23765">
        <w:rPr>
          <w:b/>
          <w:bCs/>
          <w:color w:val="000000"/>
        </w:rPr>
        <w:t xml:space="preserve">Canvas. </w:t>
      </w:r>
      <w:r w:rsidRPr="00D23765">
        <w:rPr>
          <w:color w:val="000000"/>
        </w:rPr>
        <w:t xml:space="preserve">Twenty point In-Class Quizzes will be completed in class as will the mid-term and final exam. </w:t>
      </w:r>
    </w:p>
    <w:p w14:paraId="50848587" w14:textId="3AF54704" w:rsidR="00703CA2" w:rsidRPr="00D23765" w:rsidRDefault="00703CA2" w:rsidP="00703CA2">
      <w:pPr>
        <w:pStyle w:val="NormalWeb"/>
        <w:shd w:val="clear" w:color="auto" w:fill="FFFFFF" w:themeFill="background1"/>
        <w:spacing w:before="180" w:beforeAutospacing="0" w:after="180" w:afterAutospacing="0"/>
        <w:rPr>
          <w:color w:val="FF0000"/>
        </w:rPr>
      </w:pPr>
      <w:r w:rsidRPr="00D23765">
        <w:rPr>
          <w:color w:val="000000" w:themeColor="text1"/>
        </w:rPr>
        <w:t>A hard copy of the textbook is not required for this course. This course uses a single-sign-in access through Canvas.  You will click on the "</w:t>
      </w:r>
      <w:r w:rsidR="001F4860">
        <w:rPr>
          <w:color w:val="000000" w:themeColor="text1"/>
        </w:rPr>
        <w:t>Module 1</w:t>
      </w:r>
      <w:r w:rsidRPr="00D23765">
        <w:rPr>
          <w:color w:val="000000" w:themeColor="text1"/>
        </w:rPr>
        <w:t xml:space="preserve"> Homework - Connect" You will then click the “Launch Courseware” button in our course. </w:t>
      </w:r>
      <w:r w:rsidRPr="00D23765">
        <w:rPr>
          <w:color w:val="FF0000"/>
        </w:rPr>
        <w:t>Your student account will be directly charged for the cost of the inclusive access textbook. </w:t>
      </w:r>
    </w:p>
    <w:p w14:paraId="5726C405" w14:textId="77777777" w:rsidR="00703CA2" w:rsidRPr="00D23765" w:rsidRDefault="00703CA2" w:rsidP="00703CA2">
      <w:pPr>
        <w:pStyle w:val="NormalWeb"/>
        <w:shd w:val="clear" w:color="auto" w:fill="FFFFFF"/>
        <w:spacing w:before="180" w:beforeAutospacing="0" w:after="180" w:afterAutospacing="0"/>
        <w:rPr>
          <w:color w:val="000000"/>
        </w:rPr>
      </w:pPr>
      <w:r w:rsidRPr="00D23765">
        <w:rPr>
          <w:color w:val="000000"/>
        </w:rPr>
        <w:t>Students will have fourteen (14) days from the start of classes to opt-out of participation, and students who opt-out, drop, or withdraw from the class</w:t>
      </w:r>
      <w:r w:rsidRPr="00D23765">
        <w:rPr>
          <w:color w:val="000000"/>
          <w:sz w:val="28"/>
          <w:szCs w:val="28"/>
        </w:rPr>
        <w:t xml:space="preserve"> will not be billed.  If </w:t>
      </w:r>
      <w:r w:rsidRPr="00D23765">
        <w:rPr>
          <w:color w:val="000000"/>
        </w:rPr>
        <w:t xml:space="preserve">opt-out, you will need to purchase Connect access directly as you can’t complete the course without </w:t>
      </w:r>
      <w:proofErr w:type="gramStart"/>
      <w:r w:rsidRPr="00D23765">
        <w:rPr>
          <w:color w:val="000000"/>
        </w:rPr>
        <w:t>Connect</w:t>
      </w:r>
      <w:r w:rsidRPr="00D23765">
        <w:rPr>
          <w:color w:val="000000"/>
          <w:sz w:val="28"/>
          <w:szCs w:val="28"/>
        </w:rPr>
        <w:t xml:space="preserve"> .</w:t>
      </w:r>
      <w:proofErr w:type="gramEnd"/>
    </w:p>
    <w:p w14:paraId="053ACA23" w14:textId="77777777" w:rsidR="00703CA2" w:rsidRPr="00D23765" w:rsidRDefault="00703CA2" w:rsidP="00703CA2">
      <w:pPr>
        <w:rPr>
          <w:b/>
        </w:rPr>
      </w:pPr>
    </w:p>
    <w:p w14:paraId="4B97BDC8" w14:textId="77777777" w:rsidR="00703CA2" w:rsidRDefault="00703CA2" w:rsidP="003129F3"/>
    <w:p w14:paraId="0DEDFC91" w14:textId="77777777" w:rsidR="00C12856" w:rsidRDefault="00C12856" w:rsidP="003129F3"/>
    <w:p w14:paraId="37A6ACA3" w14:textId="77777777" w:rsidR="00D00402" w:rsidRDefault="00D00402" w:rsidP="003129F3"/>
    <w:p w14:paraId="614E690E" w14:textId="77777777" w:rsidR="00433B3E" w:rsidRPr="00417CB4" w:rsidRDefault="00433B3E" w:rsidP="00433B3E">
      <w:pPr>
        <w:rPr>
          <w:b/>
          <w:u w:val="single"/>
        </w:rPr>
      </w:pPr>
      <w:r w:rsidRPr="00417CB4">
        <w:rPr>
          <w:b/>
          <w:u w:val="single"/>
        </w:rPr>
        <w:t>Course Description</w:t>
      </w:r>
    </w:p>
    <w:p w14:paraId="18211DCF" w14:textId="77777777" w:rsidR="00433B3E" w:rsidRPr="00417CB4" w:rsidRDefault="00433B3E" w:rsidP="002A1504">
      <w:r w:rsidRPr="00417CB4">
        <w:t>.</w:t>
      </w:r>
    </w:p>
    <w:p w14:paraId="49815694" w14:textId="77777777" w:rsidR="00521003" w:rsidRPr="00417CB4" w:rsidRDefault="00433B3E" w:rsidP="002A1504">
      <w:r w:rsidRPr="00417CB4">
        <w:t xml:space="preserve"> </w:t>
      </w:r>
      <w:r w:rsidR="00521003" w:rsidRPr="00417CB4">
        <w:t>This course covers fundamental concepts, principles, and theories of marketing in an international setting.  Course objectives include:</w:t>
      </w:r>
    </w:p>
    <w:p w14:paraId="01E35771" w14:textId="77777777" w:rsidR="00521003" w:rsidRPr="00417CB4" w:rsidRDefault="00521003" w:rsidP="00521003">
      <w:pPr>
        <w:pStyle w:val="ListParagraph"/>
        <w:numPr>
          <w:ilvl w:val="0"/>
          <w:numId w:val="31"/>
        </w:numPr>
      </w:pPr>
      <w:r w:rsidRPr="00417CB4">
        <w:t>Appreciation of various economic theories of international trade and investment.</w:t>
      </w:r>
    </w:p>
    <w:p w14:paraId="099E3E34" w14:textId="77777777" w:rsidR="00521003" w:rsidRPr="00417CB4" w:rsidRDefault="00521003" w:rsidP="00521003">
      <w:pPr>
        <w:pStyle w:val="ListParagraph"/>
        <w:numPr>
          <w:ilvl w:val="0"/>
          <w:numId w:val="31"/>
        </w:numPr>
      </w:pPr>
      <w:r w:rsidRPr="00417CB4">
        <w:t>Understanding the complexities of the international monetary system and balance of payments.</w:t>
      </w:r>
    </w:p>
    <w:p w14:paraId="16C5148E" w14:textId="77777777" w:rsidR="00521003" w:rsidRPr="00417CB4" w:rsidRDefault="00521003" w:rsidP="00521003">
      <w:pPr>
        <w:pStyle w:val="ListParagraph"/>
        <w:numPr>
          <w:ilvl w:val="0"/>
          <w:numId w:val="31"/>
        </w:numPr>
      </w:pPr>
      <w:r w:rsidRPr="00417CB4">
        <w:t>Appreciation and understanding the mechanics of doing business abroad, including various methods of trade ranging from exporting to joint ventures.</w:t>
      </w:r>
    </w:p>
    <w:p w14:paraId="21B256E2" w14:textId="77777777" w:rsidR="00433B3E" w:rsidRPr="00417CB4" w:rsidRDefault="00521003" w:rsidP="00521003">
      <w:pPr>
        <w:pStyle w:val="ListParagraph"/>
        <w:numPr>
          <w:ilvl w:val="0"/>
          <w:numId w:val="31"/>
        </w:numPr>
      </w:pPr>
      <w:r w:rsidRPr="00417CB4">
        <w:t>Understanding the importance of sociocultural, economic, environmental, technological, and sociological differences between countries and how they affect the success or failure of UD business operations abroad.</w:t>
      </w:r>
      <w:r w:rsidR="00433B3E" w:rsidRPr="00417CB4">
        <w:t xml:space="preserve"> </w:t>
      </w:r>
    </w:p>
    <w:p w14:paraId="51BBD562" w14:textId="77777777" w:rsidR="00433B3E" w:rsidRPr="00417CB4" w:rsidRDefault="00433B3E" w:rsidP="002A1504"/>
    <w:p w14:paraId="2DF5F86B" w14:textId="77777777" w:rsidR="00433B3E" w:rsidRPr="00417CB4" w:rsidRDefault="00433B3E" w:rsidP="002A1504"/>
    <w:p w14:paraId="5047DA91" w14:textId="77777777" w:rsidR="009A57FF" w:rsidRPr="00417CB4" w:rsidRDefault="00A4613D" w:rsidP="002A1504">
      <w:pPr>
        <w:rPr>
          <w:b/>
        </w:rPr>
      </w:pPr>
      <w:r w:rsidRPr="00417CB4">
        <w:rPr>
          <w:b/>
          <w:u w:val="single"/>
        </w:rPr>
        <w:t>Learning Objectives</w:t>
      </w:r>
      <w:r w:rsidRPr="00417CB4">
        <w:rPr>
          <w:b/>
        </w:rPr>
        <w:t xml:space="preserve"> </w:t>
      </w:r>
    </w:p>
    <w:p w14:paraId="6F98C144" w14:textId="77777777" w:rsidR="00433B3E" w:rsidRPr="00417CB4" w:rsidRDefault="00433B3E" w:rsidP="002A1504">
      <w:r w:rsidRPr="00417CB4">
        <w:t xml:space="preserve"> </w:t>
      </w:r>
      <w:r w:rsidR="00A4613D" w:rsidRPr="00417CB4">
        <w:t xml:space="preserve"> Upon successful </w:t>
      </w:r>
      <w:r w:rsidR="00521003" w:rsidRPr="00417CB4">
        <w:t xml:space="preserve">completion of BUS 407 </w:t>
      </w:r>
      <w:r w:rsidR="00A4613D" w:rsidRPr="00417CB4">
        <w:t>students will be able to</w:t>
      </w:r>
      <w:r w:rsidRPr="00417CB4">
        <w:t>:</w:t>
      </w:r>
    </w:p>
    <w:p w14:paraId="523B50AD" w14:textId="77777777" w:rsidR="00433B3E" w:rsidRPr="00417CB4" w:rsidRDefault="00521003" w:rsidP="00521003">
      <w:pPr>
        <w:pStyle w:val="ListParagraph"/>
        <w:numPr>
          <w:ilvl w:val="0"/>
          <w:numId w:val="32"/>
        </w:numPr>
      </w:pPr>
      <w:r w:rsidRPr="00417CB4">
        <w:t>Show how international business differs from domestic business (LO 1-1)</w:t>
      </w:r>
    </w:p>
    <w:p w14:paraId="4892EA2B" w14:textId="77777777" w:rsidR="00521003" w:rsidRPr="00417CB4" w:rsidRDefault="00521003" w:rsidP="00521003">
      <w:pPr>
        <w:pStyle w:val="ListParagraph"/>
        <w:numPr>
          <w:ilvl w:val="0"/>
          <w:numId w:val="32"/>
        </w:numPr>
      </w:pPr>
      <w:r w:rsidRPr="00417CB4">
        <w:t xml:space="preserve">Distinguish among the theories that explain why certain goods are traded </w:t>
      </w:r>
      <w:proofErr w:type="gramStart"/>
      <w:r w:rsidRPr="00417CB4">
        <w:t>internationally  (</w:t>
      </w:r>
      <w:proofErr w:type="gramEnd"/>
      <w:r w:rsidRPr="00417CB4">
        <w:t>LO 2-3)</w:t>
      </w:r>
    </w:p>
    <w:p w14:paraId="472E4DFC" w14:textId="77777777" w:rsidR="00521003" w:rsidRPr="00417CB4" w:rsidRDefault="00031127" w:rsidP="00521003">
      <w:pPr>
        <w:pStyle w:val="ListParagraph"/>
        <w:numPr>
          <w:ilvl w:val="0"/>
          <w:numId w:val="32"/>
        </w:numPr>
      </w:pPr>
      <w:r w:rsidRPr="00417CB4">
        <w:t>Identify the ways culture affects all business activity (LO 3-2)</w:t>
      </w:r>
    </w:p>
    <w:p w14:paraId="567298A2" w14:textId="77777777" w:rsidR="00031127" w:rsidRPr="00417CB4" w:rsidRDefault="00031127" w:rsidP="00521003">
      <w:pPr>
        <w:pStyle w:val="ListParagraph"/>
        <w:numPr>
          <w:ilvl w:val="0"/>
          <w:numId w:val="32"/>
        </w:numPr>
      </w:pPr>
      <w:r w:rsidRPr="00417CB4">
        <w:t>Outline nonrenewable and renewable energy options available and their potential impacts on business (LO 4-7)</w:t>
      </w:r>
    </w:p>
    <w:p w14:paraId="055661C3" w14:textId="77777777" w:rsidR="00031127" w:rsidRPr="00417CB4" w:rsidRDefault="00031127" w:rsidP="00521003">
      <w:pPr>
        <w:pStyle w:val="ListParagraph"/>
        <w:numPr>
          <w:ilvl w:val="0"/>
          <w:numId w:val="32"/>
        </w:numPr>
      </w:pPr>
      <w:r w:rsidRPr="00417CB4">
        <w:t>Explain the political motivations for government intervention in trade and the major types of government restrictions (LO 5-4)</w:t>
      </w:r>
    </w:p>
    <w:p w14:paraId="5DF12053" w14:textId="77777777" w:rsidR="0051746F" w:rsidRPr="00417CB4" w:rsidRDefault="0051746F" w:rsidP="00521003">
      <w:pPr>
        <w:pStyle w:val="ListParagraph"/>
        <w:numPr>
          <w:ilvl w:val="0"/>
          <w:numId w:val="32"/>
        </w:numPr>
      </w:pPr>
      <w:r w:rsidRPr="00417CB4">
        <w:t xml:space="preserve">Describe the impacts of the national-level legal forces in the areas of competition, trade, tort, </w:t>
      </w:r>
      <w:proofErr w:type="gramStart"/>
      <w:r w:rsidRPr="00417CB4">
        <w:t>ethics</w:t>
      </w:r>
      <w:proofErr w:type="gramEnd"/>
      <w:r w:rsidRPr="00417CB4">
        <w:t xml:space="preserve"> and accounting (LO 6-6)</w:t>
      </w:r>
    </w:p>
    <w:p w14:paraId="0671E99F" w14:textId="77777777" w:rsidR="00A55CA1" w:rsidRPr="00417CB4" w:rsidRDefault="00A55CA1" w:rsidP="00521003">
      <w:pPr>
        <w:pStyle w:val="ListParagraph"/>
        <w:numPr>
          <w:ilvl w:val="0"/>
          <w:numId w:val="32"/>
        </w:numPr>
      </w:pPr>
      <w:r w:rsidRPr="00417CB4">
        <w:t>Outline the dimensions used to describe the economy and their indicators (LO 7-3)</w:t>
      </w:r>
    </w:p>
    <w:p w14:paraId="5B1C2797" w14:textId="1887A1D6" w:rsidR="00433B3E" w:rsidRPr="00417CB4" w:rsidRDefault="00433B3E" w:rsidP="002A1504">
      <w:pPr>
        <w:rPr>
          <w:b/>
          <w:u w:val="single"/>
        </w:rPr>
      </w:pPr>
    </w:p>
    <w:p w14:paraId="6227B9D9" w14:textId="77777777" w:rsidR="00433B3E" w:rsidRPr="00417CB4" w:rsidRDefault="00433B3E" w:rsidP="002A1504">
      <w:pPr>
        <w:rPr>
          <w:b/>
          <w:u w:val="single"/>
        </w:rPr>
      </w:pPr>
    </w:p>
    <w:p w14:paraId="2911AC8D" w14:textId="77777777" w:rsidR="00755793" w:rsidRPr="00417CB4" w:rsidRDefault="002A1504" w:rsidP="00755793">
      <w:pPr>
        <w:rPr>
          <w:b/>
          <w:u w:val="single"/>
        </w:rPr>
      </w:pPr>
      <w:r w:rsidRPr="00417CB4">
        <w:rPr>
          <w:b/>
          <w:u w:val="single"/>
        </w:rPr>
        <w:t>Evaluation</w:t>
      </w:r>
    </w:p>
    <w:p w14:paraId="26155439" w14:textId="77777777" w:rsidR="002A1504" w:rsidRPr="00417CB4" w:rsidRDefault="002A1504" w:rsidP="00755793"/>
    <w:p w14:paraId="1B4CCEA0" w14:textId="664D1FB7" w:rsidR="00755793" w:rsidRPr="00417CB4" w:rsidRDefault="00755793" w:rsidP="00755793">
      <w:pPr>
        <w:ind w:left="360"/>
      </w:pPr>
      <w:r w:rsidRPr="00417CB4">
        <w:t xml:space="preserve">There will </w:t>
      </w:r>
      <w:r w:rsidR="008243C6" w:rsidRPr="00417CB4">
        <w:t xml:space="preserve">be </w:t>
      </w:r>
      <w:r w:rsidR="00F96B6A">
        <w:t>exams</w:t>
      </w:r>
      <w:r w:rsidR="00787336" w:rsidRPr="00417CB4">
        <w:t xml:space="preserve"> throughout the s</w:t>
      </w:r>
      <w:r w:rsidR="008243C6" w:rsidRPr="00417CB4">
        <w:t xml:space="preserve">emester with each </w:t>
      </w:r>
      <w:r w:rsidR="00F96B6A">
        <w:t>exam</w:t>
      </w:r>
      <w:r w:rsidR="00A8232C" w:rsidRPr="00417CB4">
        <w:t xml:space="preserve"> </w:t>
      </w:r>
      <w:r w:rsidR="008243C6" w:rsidRPr="00417CB4">
        <w:t>account</w:t>
      </w:r>
      <w:r w:rsidR="00CD23BE" w:rsidRPr="00417CB4">
        <w:t>ing</w:t>
      </w:r>
      <w:r w:rsidR="008243C6" w:rsidRPr="00417CB4">
        <w:t xml:space="preserve"> for </w:t>
      </w:r>
      <w:r w:rsidR="00E608FE" w:rsidRPr="00417CB4">
        <w:t>25</w:t>
      </w:r>
      <w:r w:rsidR="002C6DDD" w:rsidRPr="00417CB4">
        <w:t>% of yo</w:t>
      </w:r>
      <w:r w:rsidR="008243C6" w:rsidRPr="00417CB4">
        <w:t>ur final grade.</w:t>
      </w:r>
      <w:r w:rsidRPr="00417CB4">
        <w:t xml:space="preserve"> Students will also be eva</w:t>
      </w:r>
      <w:r w:rsidR="00A14429" w:rsidRPr="00417CB4">
        <w:t>luated via homework assignments and written current event summaries</w:t>
      </w:r>
      <w:r w:rsidR="00CA0250" w:rsidRPr="00417CB4">
        <w:t xml:space="preserve"> and in-class Module Quizzes.</w:t>
      </w:r>
      <w:r w:rsidR="00A14429" w:rsidRPr="00417CB4">
        <w:t xml:space="preserve"> </w:t>
      </w:r>
      <w:r w:rsidRPr="00417CB4">
        <w:t xml:space="preserve">Additional points may be added or subtracted at the discretion of the instructor. </w:t>
      </w:r>
    </w:p>
    <w:p w14:paraId="5A5348FA" w14:textId="48239249" w:rsidR="00BB44EA" w:rsidRPr="00417CB4" w:rsidRDefault="00BB44EA" w:rsidP="00755793">
      <w:pPr>
        <w:ind w:left="360"/>
      </w:pPr>
    </w:p>
    <w:p w14:paraId="17AFD0D7" w14:textId="0FA87B87" w:rsidR="00BB44EA" w:rsidRPr="00417CB4" w:rsidRDefault="00BB44EA" w:rsidP="00755793">
      <w:pPr>
        <w:ind w:left="360"/>
      </w:pPr>
      <w:r w:rsidRPr="00417CB4">
        <w:t xml:space="preserve">Two </w:t>
      </w:r>
      <w:r w:rsidR="00A82287" w:rsidRPr="00417CB4">
        <w:t>written examinations</w:t>
      </w:r>
      <w:r w:rsidR="004B60A0" w:rsidRPr="00417CB4">
        <w:t>…</w:t>
      </w:r>
      <w:r w:rsidR="002A5F38" w:rsidRPr="00417CB4">
        <w:t>…</w:t>
      </w:r>
      <w:r w:rsidR="000C4430">
        <w:t>……….</w:t>
      </w:r>
      <w:r w:rsidR="00A82287" w:rsidRPr="00417CB4">
        <w:t xml:space="preserve"> </w:t>
      </w:r>
      <w:r w:rsidR="004C0E2B" w:rsidRPr="00417CB4">
        <w:t>5</w:t>
      </w:r>
      <w:r w:rsidR="00A82287" w:rsidRPr="00417CB4">
        <w:t>0%</w:t>
      </w:r>
      <w:proofErr w:type="gramStart"/>
      <w:r w:rsidR="0023068A" w:rsidRPr="00417CB4">
        <w:t xml:space="preserve"> </w:t>
      </w:r>
      <w:r w:rsidR="004C0E2B" w:rsidRPr="00417CB4">
        <w:t xml:space="preserve"> </w:t>
      </w:r>
      <w:r w:rsidR="0023068A" w:rsidRPr="00417CB4">
        <w:t xml:space="preserve"> (</w:t>
      </w:r>
      <w:proofErr w:type="gramEnd"/>
      <w:r w:rsidR="004C0E2B" w:rsidRPr="00417CB4">
        <w:t>25</w:t>
      </w:r>
      <w:r w:rsidR="0023068A" w:rsidRPr="00417CB4">
        <w:t>% each)</w:t>
      </w:r>
    </w:p>
    <w:p w14:paraId="79EACC61" w14:textId="595E17B8" w:rsidR="00A82287" w:rsidRPr="00417CB4" w:rsidRDefault="004B60A0" w:rsidP="00755793">
      <w:pPr>
        <w:ind w:left="360"/>
      </w:pPr>
      <w:r w:rsidRPr="00417CB4">
        <w:t>Module homework</w:t>
      </w:r>
      <w:r w:rsidR="002A5F38" w:rsidRPr="00417CB4">
        <w:t xml:space="preserve"> (Connect</w:t>
      </w:r>
      <w:r w:rsidR="000C4430">
        <w:t>/</w:t>
      </w:r>
      <w:proofErr w:type="gramStart"/>
      <w:r w:rsidR="000C4430">
        <w:t>Canvas</w:t>
      </w:r>
      <w:r w:rsidR="002A5F38" w:rsidRPr="00417CB4">
        <w:t>)...</w:t>
      </w:r>
      <w:proofErr w:type="gramEnd"/>
      <w:r w:rsidR="002A5F38" w:rsidRPr="00417CB4">
        <w:t xml:space="preserve"> 30%</w:t>
      </w:r>
    </w:p>
    <w:p w14:paraId="6EB1609E" w14:textId="6543FB6C" w:rsidR="00AD3B24" w:rsidRPr="00417CB4" w:rsidRDefault="00AD3B24" w:rsidP="00755793">
      <w:pPr>
        <w:ind w:left="360"/>
      </w:pPr>
      <w:r w:rsidRPr="00417CB4">
        <w:t>In-Class module quizzes………</w:t>
      </w:r>
      <w:r w:rsidR="000C4430">
        <w:t>……….</w:t>
      </w:r>
      <w:r w:rsidRPr="00417CB4">
        <w:t xml:space="preserve"> 5%</w:t>
      </w:r>
    </w:p>
    <w:p w14:paraId="6C243D00" w14:textId="53D99DCC" w:rsidR="00AD3B24" w:rsidRPr="00417CB4" w:rsidRDefault="00AF51D2" w:rsidP="00755793">
      <w:pPr>
        <w:ind w:left="360"/>
      </w:pPr>
      <w:r w:rsidRPr="00417CB4">
        <w:t>Business Summary papers</w:t>
      </w:r>
      <w:r w:rsidR="00D43DCC">
        <w:t>……….</w:t>
      </w:r>
      <w:r w:rsidRPr="00417CB4">
        <w:t>……. 15%</w:t>
      </w:r>
    </w:p>
    <w:p w14:paraId="6C9F8147" w14:textId="791F22E6" w:rsidR="002A1504" w:rsidRPr="00417CB4" w:rsidRDefault="00AF51D2" w:rsidP="00755793">
      <w:pPr>
        <w:ind w:left="360" w:firstLine="360"/>
      </w:pPr>
      <w:r w:rsidRPr="00417CB4">
        <w:rPr>
          <w:color w:val="FF0000"/>
        </w:rPr>
        <w:t xml:space="preserve">                   </w:t>
      </w:r>
      <w:r w:rsidRPr="00417CB4">
        <w:t>Total</w:t>
      </w:r>
      <w:r w:rsidR="0019128E" w:rsidRPr="00417CB4">
        <w:t>……</w:t>
      </w:r>
      <w:r w:rsidR="004C0E2B" w:rsidRPr="00417CB4">
        <w:t>……</w:t>
      </w:r>
      <w:r w:rsidR="00D43DCC">
        <w:t>………</w:t>
      </w:r>
      <w:r w:rsidR="004C0E2B" w:rsidRPr="00417CB4">
        <w:t>.100%</w:t>
      </w:r>
    </w:p>
    <w:p w14:paraId="7EC35005" w14:textId="1DA3924B" w:rsidR="004C0E2B" w:rsidRPr="00417CB4" w:rsidRDefault="004C0E2B" w:rsidP="00755793">
      <w:pPr>
        <w:ind w:left="360" w:firstLine="360"/>
      </w:pPr>
    </w:p>
    <w:tbl>
      <w:tblPr>
        <w:tblpPr w:leftFromText="180" w:rightFromText="180" w:vertAnchor="page" w:horzAnchor="page" w:tblpX="1021" w:tblpY="1021"/>
        <w:tblW w:w="0" w:type="auto"/>
        <w:tblLook w:val="01E0" w:firstRow="1" w:lastRow="1" w:firstColumn="1" w:lastColumn="1" w:noHBand="0" w:noVBand="0"/>
      </w:tblPr>
      <w:tblGrid>
        <w:gridCol w:w="372"/>
        <w:gridCol w:w="2420"/>
        <w:gridCol w:w="734"/>
        <w:gridCol w:w="2197"/>
        <w:gridCol w:w="615"/>
        <w:gridCol w:w="1583"/>
        <w:gridCol w:w="551"/>
        <w:gridCol w:w="591"/>
        <w:gridCol w:w="297"/>
      </w:tblGrid>
      <w:tr w:rsidR="00F43B1E" w:rsidRPr="00417CB4" w14:paraId="6A217298" w14:textId="77777777" w:rsidTr="00F43B1E">
        <w:trPr>
          <w:gridAfter w:val="1"/>
          <w:wAfter w:w="297" w:type="dxa"/>
          <w:trHeight w:val="242"/>
        </w:trPr>
        <w:tc>
          <w:tcPr>
            <w:tcW w:w="2792" w:type="dxa"/>
            <w:gridSpan w:val="2"/>
          </w:tcPr>
          <w:p w14:paraId="7F3E6BA2" w14:textId="77777777" w:rsidR="00F43B1E" w:rsidRPr="00417CB4" w:rsidRDefault="00F43B1E" w:rsidP="00F43B1E">
            <w:pPr>
              <w:jc w:val="center"/>
            </w:pPr>
          </w:p>
        </w:tc>
        <w:tc>
          <w:tcPr>
            <w:tcW w:w="734" w:type="dxa"/>
          </w:tcPr>
          <w:p w14:paraId="18B41D4A" w14:textId="77777777" w:rsidR="00F43B1E" w:rsidRPr="00417CB4" w:rsidRDefault="00F43B1E" w:rsidP="00F43B1E"/>
        </w:tc>
        <w:tc>
          <w:tcPr>
            <w:tcW w:w="2197" w:type="dxa"/>
          </w:tcPr>
          <w:p w14:paraId="50D4680A" w14:textId="77777777" w:rsidR="00F43B1E" w:rsidRPr="00417CB4" w:rsidRDefault="00F43B1E" w:rsidP="00F43B1E">
            <w:pPr>
              <w:ind w:left="612"/>
              <w:jc w:val="center"/>
            </w:pPr>
          </w:p>
        </w:tc>
        <w:tc>
          <w:tcPr>
            <w:tcW w:w="2198" w:type="dxa"/>
            <w:gridSpan w:val="2"/>
          </w:tcPr>
          <w:p w14:paraId="7FA81E65" w14:textId="77777777" w:rsidR="00F43B1E" w:rsidRPr="00417CB4" w:rsidRDefault="00F43B1E" w:rsidP="00F43B1E">
            <w:pPr>
              <w:ind w:left="612"/>
              <w:jc w:val="center"/>
            </w:pPr>
          </w:p>
        </w:tc>
        <w:tc>
          <w:tcPr>
            <w:tcW w:w="551" w:type="dxa"/>
          </w:tcPr>
          <w:p w14:paraId="6FA315EE" w14:textId="77777777" w:rsidR="00F43B1E" w:rsidRPr="00417CB4" w:rsidRDefault="00F43B1E" w:rsidP="00F43B1E"/>
        </w:tc>
        <w:tc>
          <w:tcPr>
            <w:tcW w:w="591" w:type="dxa"/>
          </w:tcPr>
          <w:p w14:paraId="5E8D346F" w14:textId="77777777" w:rsidR="00F43B1E" w:rsidRPr="00417CB4" w:rsidRDefault="00F43B1E" w:rsidP="00F43B1E"/>
        </w:tc>
      </w:tr>
      <w:tr w:rsidR="00F43B1E" w:rsidRPr="00417CB4" w14:paraId="4B6A31EF" w14:textId="77777777" w:rsidTr="00F43B1E">
        <w:trPr>
          <w:gridAfter w:val="1"/>
          <w:wAfter w:w="297" w:type="dxa"/>
          <w:trHeight w:val="242"/>
        </w:trPr>
        <w:tc>
          <w:tcPr>
            <w:tcW w:w="2792" w:type="dxa"/>
            <w:gridSpan w:val="2"/>
          </w:tcPr>
          <w:p w14:paraId="20361D1E" w14:textId="77777777" w:rsidR="00F43B1E" w:rsidRPr="00417CB4" w:rsidRDefault="00F43B1E" w:rsidP="00F43B1E">
            <w:pPr>
              <w:jc w:val="center"/>
            </w:pPr>
          </w:p>
        </w:tc>
        <w:tc>
          <w:tcPr>
            <w:tcW w:w="734" w:type="dxa"/>
          </w:tcPr>
          <w:p w14:paraId="5707D0F4" w14:textId="77777777" w:rsidR="00F43B1E" w:rsidRPr="00417CB4" w:rsidRDefault="00F43B1E" w:rsidP="00F43B1E"/>
        </w:tc>
        <w:tc>
          <w:tcPr>
            <w:tcW w:w="2197" w:type="dxa"/>
          </w:tcPr>
          <w:p w14:paraId="61E7FE4D" w14:textId="77777777" w:rsidR="00F43B1E" w:rsidRPr="00417CB4" w:rsidRDefault="00F43B1E" w:rsidP="00F43B1E">
            <w:pPr>
              <w:ind w:left="612"/>
              <w:jc w:val="center"/>
            </w:pPr>
          </w:p>
        </w:tc>
        <w:tc>
          <w:tcPr>
            <w:tcW w:w="2198" w:type="dxa"/>
            <w:gridSpan w:val="2"/>
          </w:tcPr>
          <w:p w14:paraId="1C13ABC3" w14:textId="77777777" w:rsidR="00F43B1E" w:rsidRPr="00417CB4" w:rsidRDefault="00F43B1E" w:rsidP="00F43B1E">
            <w:pPr>
              <w:ind w:left="612"/>
              <w:jc w:val="center"/>
            </w:pPr>
          </w:p>
        </w:tc>
        <w:tc>
          <w:tcPr>
            <w:tcW w:w="551" w:type="dxa"/>
          </w:tcPr>
          <w:p w14:paraId="39B11EDF" w14:textId="77777777" w:rsidR="00F43B1E" w:rsidRPr="00417CB4" w:rsidRDefault="00F43B1E" w:rsidP="00F43B1E"/>
        </w:tc>
        <w:tc>
          <w:tcPr>
            <w:tcW w:w="591" w:type="dxa"/>
          </w:tcPr>
          <w:p w14:paraId="5AFA3258" w14:textId="77777777" w:rsidR="00F43B1E" w:rsidRPr="00417CB4" w:rsidRDefault="00F43B1E" w:rsidP="00F43B1E"/>
        </w:tc>
      </w:tr>
      <w:tr w:rsidR="00F43B1E" w:rsidRPr="00417CB4" w14:paraId="2A7090AA" w14:textId="77777777" w:rsidTr="00F43B1E">
        <w:tc>
          <w:tcPr>
            <w:tcW w:w="372" w:type="dxa"/>
          </w:tcPr>
          <w:p w14:paraId="440A811B" w14:textId="77777777" w:rsidR="00F43B1E" w:rsidRPr="00417CB4" w:rsidRDefault="00F43B1E" w:rsidP="00F43B1E">
            <w:pPr>
              <w:ind w:right="-828"/>
            </w:pPr>
          </w:p>
        </w:tc>
        <w:tc>
          <w:tcPr>
            <w:tcW w:w="2420" w:type="dxa"/>
          </w:tcPr>
          <w:p w14:paraId="6207B622" w14:textId="77777777" w:rsidR="00F43B1E" w:rsidRPr="00417CB4" w:rsidRDefault="00F43B1E" w:rsidP="00F43B1E">
            <w:pPr>
              <w:ind w:left="-108"/>
              <w:jc w:val="center"/>
            </w:pPr>
          </w:p>
        </w:tc>
        <w:tc>
          <w:tcPr>
            <w:tcW w:w="734" w:type="dxa"/>
          </w:tcPr>
          <w:p w14:paraId="5CE32193" w14:textId="77777777" w:rsidR="00F43B1E" w:rsidRPr="00417CB4" w:rsidRDefault="00F43B1E" w:rsidP="00F43B1E"/>
        </w:tc>
        <w:tc>
          <w:tcPr>
            <w:tcW w:w="2197" w:type="dxa"/>
          </w:tcPr>
          <w:p w14:paraId="108BDB79" w14:textId="77777777" w:rsidR="00F43B1E" w:rsidRPr="00417CB4" w:rsidRDefault="00F43B1E" w:rsidP="00F43B1E"/>
        </w:tc>
        <w:tc>
          <w:tcPr>
            <w:tcW w:w="2198" w:type="dxa"/>
            <w:gridSpan w:val="2"/>
          </w:tcPr>
          <w:p w14:paraId="606F66FB" w14:textId="77777777" w:rsidR="00F43B1E" w:rsidRPr="00417CB4" w:rsidRDefault="00F43B1E" w:rsidP="00F43B1E"/>
        </w:tc>
        <w:tc>
          <w:tcPr>
            <w:tcW w:w="551" w:type="dxa"/>
          </w:tcPr>
          <w:p w14:paraId="2CCE839A" w14:textId="77777777" w:rsidR="00F43B1E" w:rsidRPr="00417CB4" w:rsidRDefault="00F43B1E" w:rsidP="00F43B1E"/>
        </w:tc>
        <w:tc>
          <w:tcPr>
            <w:tcW w:w="888" w:type="dxa"/>
            <w:gridSpan w:val="2"/>
          </w:tcPr>
          <w:p w14:paraId="099B6B50" w14:textId="77777777" w:rsidR="00F43B1E" w:rsidRPr="00417CB4" w:rsidRDefault="00F43B1E" w:rsidP="00F43B1E"/>
        </w:tc>
      </w:tr>
      <w:tr w:rsidR="00F43B1E" w:rsidRPr="00417CB4" w14:paraId="09CCE757" w14:textId="77777777" w:rsidTr="00F43B1E">
        <w:trPr>
          <w:gridAfter w:val="4"/>
          <w:wAfter w:w="3022" w:type="dxa"/>
        </w:trPr>
        <w:tc>
          <w:tcPr>
            <w:tcW w:w="372" w:type="dxa"/>
          </w:tcPr>
          <w:p w14:paraId="3B6A90DE" w14:textId="77777777" w:rsidR="00F43B1E" w:rsidRPr="00417CB4" w:rsidRDefault="00F43B1E" w:rsidP="00F43B1E"/>
        </w:tc>
        <w:tc>
          <w:tcPr>
            <w:tcW w:w="2420" w:type="dxa"/>
          </w:tcPr>
          <w:p w14:paraId="02445697" w14:textId="77777777" w:rsidR="00F43B1E" w:rsidRPr="00417CB4" w:rsidRDefault="00F43B1E" w:rsidP="00F43B1E">
            <w:pPr>
              <w:jc w:val="center"/>
            </w:pPr>
          </w:p>
        </w:tc>
        <w:tc>
          <w:tcPr>
            <w:tcW w:w="734" w:type="dxa"/>
          </w:tcPr>
          <w:p w14:paraId="12BA8C57" w14:textId="77777777" w:rsidR="00F43B1E" w:rsidRPr="00417CB4" w:rsidRDefault="00F43B1E" w:rsidP="00F43B1E"/>
        </w:tc>
        <w:tc>
          <w:tcPr>
            <w:tcW w:w="2197" w:type="dxa"/>
          </w:tcPr>
          <w:p w14:paraId="19A6A2E7" w14:textId="77777777" w:rsidR="00F43B1E" w:rsidRPr="00417CB4" w:rsidRDefault="00F43B1E" w:rsidP="00F43B1E"/>
        </w:tc>
        <w:tc>
          <w:tcPr>
            <w:tcW w:w="615" w:type="dxa"/>
          </w:tcPr>
          <w:p w14:paraId="28C4325D" w14:textId="77777777" w:rsidR="00F43B1E" w:rsidRPr="00417CB4" w:rsidRDefault="00F43B1E" w:rsidP="00F43B1E"/>
        </w:tc>
      </w:tr>
      <w:tr w:rsidR="00F43B1E" w:rsidRPr="00417CB4" w14:paraId="7C9BC534" w14:textId="77777777" w:rsidTr="00F43B1E">
        <w:tc>
          <w:tcPr>
            <w:tcW w:w="372" w:type="dxa"/>
          </w:tcPr>
          <w:p w14:paraId="14D3A802" w14:textId="77777777" w:rsidR="00F43B1E" w:rsidRPr="00417CB4" w:rsidRDefault="00F43B1E" w:rsidP="00F43B1E"/>
        </w:tc>
        <w:tc>
          <w:tcPr>
            <w:tcW w:w="2420" w:type="dxa"/>
          </w:tcPr>
          <w:p w14:paraId="16E11F6F" w14:textId="77777777" w:rsidR="00F43B1E" w:rsidRPr="00417CB4" w:rsidRDefault="00F43B1E" w:rsidP="00F43B1E">
            <w:pPr>
              <w:jc w:val="center"/>
            </w:pPr>
          </w:p>
        </w:tc>
        <w:tc>
          <w:tcPr>
            <w:tcW w:w="734" w:type="dxa"/>
          </w:tcPr>
          <w:p w14:paraId="557F9C78" w14:textId="77777777" w:rsidR="00F43B1E" w:rsidRPr="00417CB4" w:rsidRDefault="00F43B1E" w:rsidP="00F43B1E"/>
        </w:tc>
        <w:tc>
          <w:tcPr>
            <w:tcW w:w="2197" w:type="dxa"/>
          </w:tcPr>
          <w:p w14:paraId="1BA29BCF" w14:textId="77777777" w:rsidR="00F43B1E" w:rsidRPr="00417CB4" w:rsidRDefault="00F43B1E" w:rsidP="00F43B1E"/>
        </w:tc>
        <w:tc>
          <w:tcPr>
            <w:tcW w:w="2198" w:type="dxa"/>
            <w:gridSpan w:val="2"/>
          </w:tcPr>
          <w:p w14:paraId="48402379" w14:textId="77777777" w:rsidR="00F43B1E" w:rsidRPr="00417CB4" w:rsidRDefault="00F43B1E" w:rsidP="00F43B1E"/>
        </w:tc>
        <w:tc>
          <w:tcPr>
            <w:tcW w:w="551" w:type="dxa"/>
          </w:tcPr>
          <w:p w14:paraId="5F9DB98A" w14:textId="77777777" w:rsidR="00F43B1E" w:rsidRPr="00417CB4" w:rsidRDefault="00F43B1E" w:rsidP="00F43B1E"/>
        </w:tc>
        <w:tc>
          <w:tcPr>
            <w:tcW w:w="888" w:type="dxa"/>
            <w:gridSpan w:val="2"/>
          </w:tcPr>
          <w:p w14:paraId="40E3C224" w14:textId="77777777" w:rsidR="00F43B1E" w:rsidRPr="00417CB4" w:rsidRDefault="00F43B1E" w:rsidP="00F43B1E"/>
        </w:tc>
      </w:tr>
      <w:tr w:rsidR="00F43B1E" w:rsidRPr="00417CB4" w14:paraId="4F5EF2AE" w14:textId="77777777" w:rsidTr="00F43B1E">
        <w:tc>
          <w:tcPr>
            <w:tcW w:w="372" w:type="dxa"/>
          </w:tcPr>
          <w:p w14:paraId="7EE94BD4" w14:textId="77777777" w:rsidR="00F43B1E" w:rsidRPr="00417CB4" w:rsidRDefault="00F43B1E" w:rsidP="00F43B1E"/>
        </w:tc>
        <w:tc>
          <w:tcPr>
            <w:tcW w:w="2420" w:type="dxa"/>
          </w:tcPr>
          <w:p w14:paraId="570F129A" w14:textId="77777777" w:rsidR="00F43B1E" w:rsidRPr="00417CB4" w:rsidRDefault="00F43B1E" w:rsidP="00F43B1E">
            <w:pPr>
              <w:jc w:val="center"/>
            </w:pPr>
          </w:p>
        </w:tc>
        <w:tc>
          <w:tcPr>
            <w:tcW w:w="734" w:type="dxa"/>
          </w:tcPr>
          <w:p w14:paraId="78499142" w14:textId="77777777" w:rsidR="00F43B1E" w:rsidRPr="00417CB4" w:rsidRDefault="00F43B1E" w:rsidP="00F43B1E"/>
        </w:tc>
        <w:tc>
          <w:tcPr>
            <w:tcW w:w="2197" w:type="dxa"/>
          </w:tcPr>
          <w:p w14:paraId="39567FB9" w14:textId="77777777" w:rsidR="00F43B1E" w:rsidRPr="00417CB4" w:rsidRDefault="00F43B1E" w:rsidP="00F43B1E"/>
        </w:tc>
        <w:tc>
          <w:tcPr>
            <w:tcW w:w="2198" w:type="dxa"/>
            <w:gridSpan w:val="2"/>
          </w:tcPr>
          <w:p w14:paraId="466EA1AA" w14:textId="77777777" w:rsidR="00F43B1E" w:rsidRPr="00417CB4" w:rsidRDefault="00F43B1E" w:rsidP="00F43B1E"/>
        </w:tc>
        <w:tc>
          <w:tcPr>
            <w:tcW w:w="551" w:type="dxa"/>
          </w:tcPr>
          <w:p w14:paraId="1D3CDF36" w14:textId="77777777" w:rsidR="00F43B1E" w:rsidRPr="00417CB4" w:rsidRDefault="00F43B1E" w:rsidP="00F43B1E"/>
        </w:tc>
        <w:tc>
          <w:tcPr>
            <w:tcW w:w="888" w:type="dxa"/>
            <w:gridSpan w:val="2"/>
          </w:tcPr>
          <w:p w14:paraId="434BD609" w14:textId="77777777" w:rsidR="00F43B1E" w:rsidRPr="00417CB4" w:rsidRDefault="00F43B1E" w:rsidP="00F43B1E"/>
        </w:tc>
      </w:tr>
      <w:tr w:rsidR="00F43B1E" w:rsidRPr="00417CB4" w14:paraId="18D42A8D" w14:textId="77777777" w:rsidTr="00F43B1E">
        <w:tc>
          <w:tcPr>
            <w:tcW w:w="372" w:type="dxa"/>
          </w:tcPr>
          <w:p w14:paraId="0890EE22" w14:textId="77777777" w:rsidR="00F43B1E" w:rsidRPr="00417CB4" w:rsidRDefault="00F43B1E" w:rsidP="00F43B1E"/>
        </w:tc>
        <w:tc>
          <w:tcPr>
            <w:tcW w:w="2420" w:type="dxa"/>
          </w:tcPr>
          <w:p w14:paraId="3B0C3790" w14:textId="77777777" w:rsidR="00F43B1E" w:rsidRPr="00417CB4" w:rsidRDefault="00F43B1E" w:rsidP="00F43B1E">
            <w:pPr>
              <w:ind w:left="1512" w:hanging="990"/>
              <w:jc w:val="center"/>
            </w:pPr>
          </w:p>
        </w:tc>
        <w:tc>
          <w:tcPr>
            <w:tcW w:w="734" w:type="dxa"/>
          </w:tcPr>
          <w:p w14:paraId="5EBC6567" w14:textId="77777777" w:rsidR="00F43B1E" w:rsidRPr="00417CB4" w:rsidRDefault="00F43B1E" w:rsidP="00F43B1E"/>
        </w:tc>
        <w:tc>
          <w:tcPr>
            <w:tcW w:w="2197" w:type="dxa"/>
          </w:tcPr>
          <w:p w14:paraId="7C8B154D" w14:textId="77777777" w:rsidR="00F43B1E" w:rsidRPr="00417CB4" w:rsidRDefault="00F43B1E" w:rsidP="00F43B1E"/>
        </w:tc>
        <w:tc>
          <w:tcPr>
            <w:tcW w:w="2198" w:type="dxa"/>
            <w:gridSpan w:val="2"/>
          </w:tcPr>
          <w:p w14:paraId="7EBD38F5" w14:textId="77777777" w:rsidR="00F43B1E" w:rsidRPr="00417CB4" w:rsidRDefault="00F43B1E" w:rsidP="00F43B1E"/>
        </w:tc>
        <w:tc>
          <w:tcPr>
            <w:tcW w:w="551" w:type="dxa"/>
          </w:tcPr>
          <w:p w14:paraId="3C3F174D" w14:textId="77777777" w:rsidR="00F43B1E" w:rsidRPr="00417CB4" w:rsidRDefault="00F43B1E" w:rsidP="00F43B1E"/>
        </w:tc>
        <w:tc>
          <w:tcPr>
            <w:tcW w:w="888" w:type="dxa"/>
            <w:gridSpan w:val="2"/>
          </w:tcPr>
          <w:p w14:paraId="5B6DA808" w14:textId="77777777" w:rsidR="00F43B1E" w:rsidRPr="00417CB4" w:rsidRDefault="00F43B1E" w:rsidP="00F43B1E"/>
        </w:tc>
      </w:tr>
    </w:tbl>
    <w:p w14:paraId="20630ABF" w14:textId="77777777" w:rsidR="00181D16" w:rsidRDefault="00755793" w:rsidP="00133AB2">
      <w:r w:rsidRPr="00417CB4">
        <w:tab/>
      </w:r>
    </w:p>
    <w:p w14:paraId="0EAFEDED" w14:textId="1A0DD9A3" w:rsidR="00755793" w:rsidRPr="00417CB4" w:rsidRDefault="002A1504" w:rsidP="00133AB2">
      <w:pPr>
        <w:rPr>
          <w:b/>
          <w:u w:val="single"/>
        </w:rPr>
      </w:pPr>
      <w:r w:rsidRPr="00417CB4">
        <w:rPr>
          <w:b/>
          <w:u w:val="single"/>
        </w:rPr>
        <w:t>Other Policies and Procedures</w:t>
      </w:r>
    </w:p>
    <w:p w14:paraId="0E4767A8" w14:textId="77777777" w:rsidR="002A1504" w:rsidRPr="00417CB4" w:rsidRDefault="002A1504" w:rsidP="002A1504">
      <w:pPr>
        <w:tabs>
          <w:tab w:val="left" w:pos="360"/>
        </w:tabs>
      </w:pPr>
    </w:p>
    <w:p w14:paraId="6460413D" w14:textId="209BF78A" w:rsidR="00E31DED" w:rsidRPr="00417CB4" w:rsidRDefault="00A8232C" w:rsidP="00E31DED">
      <w:pPr>
        <w:ind w:left="360"/>
      </w:pPr>
      <w:r w:rsidRPr="00417CB4">
        <w:rPr>
          <w:u w:val="thick"/>
        </w:rPr>
        <w:t>Cheating and plagiarism</w:t>
      </w:r>
      <w:r w:rsidRPr="00417CB4">
        <w:t xml:space="preserve"> - DON’T DO IT.  You will earn a -0- for the assignment or exam. The Student Code of Conduct strictly prohibits Cheating and Plagiarism. A second offense may result in dismissal from the </w:t>
      </w:r>
      <w:r w:rsidR="00021579" w:rsidRPr="00417CB4">
        <w:t>course.</w:t>
      </w:r>
    </w:p>
    <w:p w14:paraId="5BB3BD9D" w14:textId="774032E3" w:rsidR="00E31DED" w:rsidRPr="00417CB4" w:rsidRDefault="00E31DED" w:rsidP="00E31DED">
      <w:pPr>
        <w:pStyle w:val="Default"/>
        <w:ind w:left="330"/>
      </w:pPr>
      <w:r w:rsidRPr="00417CB4">
        <w:t xml:space="preserve">The Office of the </w:t>
      </w:r>
      <w:r w:rsidR="00566A67" w:rsidRPr="00417CB4">
        <w:t>Provost</w:t>
      </w:r>
      <w:r w:rsidRPr="00417CB4">
        <w:t xml:space="preserve"> will be notified of actions taken </w:t>
      </w:r>
      <w:r w:rsidR="00021579" w:rsidRPr="00417CB4">
        <w:t>against students</w:t>
      </w:r>
      <w:r w:rsidRPr="00417CB4">
        <w:t xml:space="preserve"> who violate the academic integrity policy, which may result in further consequences, including designation of “academic warning” on your official transcript, academic suspension, or expulsion for academic reasons. </w:t>
      </w:r>
    </w:p>
    <w:p w14:paraId="197E24ED" w14:textId="77777777" w:rsidR="006A30FF" w:rsidRPr="00417CB4" w:rsidRDefault="00A8232C" w:rsidP="00A8232C">
      <w:pPr>
        <w:ind w:left="360"/>
        <w:rPr>
          <w:color w:val="FF0000"/>
        </w:rPr>
      </w:pPr>
      <w:r w:rsidRPr="00417CB4">
        <w:t xml:space="preserve">. </w:t>
      </w:r>
    </w:p>
    <w:p w14:paraId="175B595D" w14:textId="77777777" w:rsidR="006A30FF" w:rsidRPr="00417CB4" w:rsidRDefault="006A30FF" w:rsidP="006A30FF">
      <w:pPr>
        <w:ind w:left="360"/>
        <w:rPr>
          <w:b/>
        </w:rPr>
      </w:pPr>
      <w:r w:rsidRPr="00417CB4">
        <w:rPr>
          <w:b/>
        </w:rPr>
        <w:t>NOTE: (a) Collaboration on homework assignments (study groups, etc.) is acceptable. –copying other students (and allowing others to copy) is not.</w:t>
      </w:r>
    </w:p>
    <w:p w14:paraId="26800048" w14:textId="77777777" w:rsidR="006A30FF" w:rsidRPr="00417CB4" w:rsidRDefault="006A30FF" w:rsidP="006A30FF">
      <w:pPr>
        <w:ind w:left="360"/>
        <w:rPr>
          <w:color w:val="FF0000"/>
        </w:rPr>
      </w:pPr>
      <w:r w:rsidRPr="00417CB4">
        <w:rPr>
          <w:b/>
        </w:rPr>
        <w:t>(b) You are allowed two attempts at completing assignments in Connect. Students suspected of “gaming” the system will receive a zero for the assignment</w:t>
      </w:r>
    </w:p>
    <w:p w14:paraId="1797862D" w14:textId="77777777" w:rsidR="00A8232C" w:rsidRPr="00417CB4" w:rsidRDefault="00A8232C" w:rsidP="00A8232C">
      <w:pPr>
        <w:rPr>
          <w:color w:val="FF0000"/>
        </w:rPr>
      </w:pPr>
    </w:p>
    <w:p w14:paraId="2B0332C8" w14:textId="77777777" w:rsidR="00A8232C" w:rsidRPr="00417CB4" w:rsidRDefault="00A8232C" w:rsidP="00A8232C">
      <w:pPr>
        <w:ind w:left="360"/>
      </w:pPr>
      <w:r w:rsidRPr="00417CB4">
        <w:rPr>
          <w:u w:val="thick"/>
        </w:rPr>
        <w:t>Missed Classes</w:t>
      </w:r>
      <w:r w:rsidRPr="00417CB4">
        <w:t xml:space="preserve"> - Students are responsible for understanding the material that was covered in your absence.  IF YOU MISS A CLASS, YOU ARE RESPONSIBLE FOR FINDING OUT WHAT WAS COVERED.</w:t>
      </w:r>
    </w:p>
    <w:p w14:paraId="34BFF29B" w14:textId="77777777" w:rsidR="00A8232C" w:rsidRPr="00417CB4" w:rsidRDefault="00A8232C" w:rsidP="00A8232C"/>
    <w:p w14:paraId="42CAF6E1" w14:textId="77777777" w:rsidR="00A8232C" w:rsidRPr="00417CB4" w:rsidRDefault="00A8232C" w:rsidP="00A8232C">
      <w:pPr>
        <w:ind w:left="360"/>
      </w:pPr>
      <w:r w:rsidRPr="00417CB4">
        <w:rPr>
          <w:u w:val="thick"/>
        </w:rPr>
        <w:t>Make up exams</w:t>
      </w:r>
      <w:r w:rsidRPr="00417CB4">
        <w:t xml:space="preserve"> – Please inform the instructor in advance of any known absences.  Make up exams will not be given without prior approval of the instructor.</w:t>
      </w:r>
    </w:p>
    <w:p w14:paraId="7F6DF605" w14:textId="77777777" w:rsidR="005A647B" w:rsidRPr="00417CB4" w:rsidRDefault="005A647B" w:rsidP="00A8232C">
      <w:pPr>
        <w:ind w:left="360"/>
      </w:pPr>
    </w:p>
    <w:p w14:paraId="3B204C9A" w14:textId="11DB4653" w:rsidR="00483BF9" w:rsidRPr="00417CB4" w:rsidRDefault="005A647B" w:rsidP="005A647B">
      <w:pPr>
        <w:pStyle w:val="Default"/>
      </w:pPr>
      <w:r w:rsidRPr="00417CB4">
        <w:t xml:space="preserve"> </w:t>
      </w:r>
    </w:p>
    <w:p w14:paraId="3C197EAD" w14:textId="77777777" w:rsidR="005A647B" w:rsidRPr="00417CB4" w:rsidRDefault="005A647B" w:rsidP="005A647B">
      <w:pPr>
        <w:pStyle w:val="Default"/>
        <w:rPr>
          <w:u w:val="single"/>
        </w:rPr>
      </w:pPr>
      <w:r w:rsidRPr="00417CB4">
        <w:t xml:space="preserve">        </w:t>
      </w:r>
      <w:r w:rsidRPr="00417CB4">
        <w:rPr>
          <w:u w:val="single"/>
        </w:rPr>
        <w:t xml:space="preserve">Expectations for Direct Instructional and Out-of-Class </w:t>
      </w:r>
      <w:r w:rsidR="005A0368" w:rsidRPr="00417CB4">
        <w:rPr>
          <w:u w:val="single"/>
        </w:rPr>
        <w:t>Time</w:t>
      </w:r>
    </w:p>
    <w:p w14:paraId="391D7AEE" w14:textId="77777777" w:rsidR="005A647B" w:rsidRPr="00417CB4" w:rsidRDefault="005A647B" w:rsidP="005A647B">
      <w:pPr>
        <w:ind w:left="360"/>
      </w:pPr>
      <w:r w:rsidRPr="00417CB4">
        <w:t>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p>
    <w:p w14:paraId="3B01CC43" w14:textId="77777777" w:rsidR="005A0368" w:rsidRPr="00417CB4" w:rsidRDefault="005A0368" w:rsidP="005A647B">
      <w:pPr>
        <w:ind w:left="360"/>
      </w:pPr>
    </w:p>
    <w:p w14:paraId="4F05EAF9" w14:textId="77777777" w:rsidR="005A0368" w:rsidRPr="00417CB4" w:rsidRDefault="005A0368" w:rsidP="005A647B">
      <w:pPr>
        <w:ind w:left="360"/>
      </w:pPr>
      <w:r w:rsidRPr="00417CB4">
        <w:rPr>
          <w:u w:val="single"/>
        </w:rPr>
        <w:t>Attendance Policy</w:t>
      </w:r>
      <w:r w:rsidRPr="00417CB4">
        <w:t xml:space="preserve"> – Attendance will be taken at the end of each classroom session and recorded in </w:t>
      </w:r>
      <w:proofErr w:type="spellStart"/>
      <w:r w:rsidRPr="00417CB4">
        <w:t>Eagleweb</w:t>
      </w:r>
      <w:proofErr w:type="spellEnd"/>
      <w:r w:rsidRPr="00417CB4">
        <w:t xml:space="preserve">.  Repeated unexcused absences may result in a </w:t>
      </w:r>
      <w:r w:rsidR="00FE471D" w:rsidRPr="00417CB4">
        <w:t>visit</w:t>
      </w:r>
      <w:r w:rsidRPr="00417CB4">
        <w:t xml:space="preserve"> to the Dean’s office.</w:t>
      </w:r>
    </w:p>
    <w:p w14:paraId="31143AFC" w14:textId="77777777" w:rsidR="00A1181D" w:rsidRPr="00417CB4" w:rsidRDefault="00A1181D" w:rsidP="005A647B">
      <w:pPr>
        <w:ind w:left="360"/>
      </w:pPr>
    </w:p>
    <w:p w14:paraId="702797EE" w14:textId="77777777" w:rsidR="00A1181D" w:rsidRPr="00417CB4" w:rsidRDefault="00A1181D" w:rsidP="005A647B">
      <w:pPr>
        <w:ind w:left="360"/>
      </w:pPr>
    </w:p>
    <w:p w14:paraId="39FC831E" w14:textId="77777777" w:rsidR="00A1181D" w:rsidRPr="00417CB4" w:rsidRDefault="00A1181D" w:rsidP="00A1181D">
      <w:pPr>
        <w:ind w:left="360"/>
        <w:rPr>
          <w:iCs/>
        </w:rPr>
      </w:pPr>
      <w:r w:rsidRPr="00417CB4">
        <w:rPr>
          <w:iCs/>
          <w:u w:val="single"/>
        </w:rPr>
        <w:t>Firearms on campus</w:t>
      </w:r>
      <w:r w:rsidRPr="00417CB4">
        <w:rPr>
          <w:iCs/>
        </w:rPr>
        <w:t xml:space="preserve"> - “Reinhardt University is committed to providing a safe environment for its students, visitors, </w:t>
      </w:r>
      <w:proofErr w:type="gramStart"/>
      <w:r w:rsidRPr="00417CB4">
        <w:rPr>
          <w:iCs/>
        </w:rPr>
        <w:t>faculty</w:t>
      </w:r>
      <w:proofErr w:type="gramEnd"/>
      <w:r w:rsidRPr="00417CB4">
        <w:rPr>
          <w:iCs/>
        </w:rPr>
        <w:t xml:space="preserve"> and staff. Long-established policies, approved by Reinhardt's Board of Trustees, prohibit possession of firearms on property owned by the University.” </w:t>
      </w:r>
    </w:p>
    <w:p w14:paraId="273EE0E7" w14:textId="77777777" w:rsidR="00A1181D" w:rsidRPr="00417CB4" w:rsidRDefault="00A1181D" w:rsidP="00A1181D">
      <w:pPr>
        <w:ind w:left="360"/>
      </w:pPr>
    </w:p>
    <w:p w14:paraId="3246D0F1" w14:textId="77777777" w:rsidR="00665793" w:rsidRPr="00417CB4" w:rsidRDefault="00665793" w:rsidP="00A8232C">
      <w:pPr>
        <w:ind w:left="360"/>
        <w:rPr>
          <w:b/>
        </w:rPr>
      </w:pPr>
    </w:p>
    <w:p w14:paraId="61CA6AEA" w14:textId="77777777" w:rsidR="00A8232C" w:rsidRPr="00417CB4" w:rsidRDefault="00665793" w:rsidP="00A8232C">
      <w:pPr>
        <w:rPr>
          <w:b/>
        </w:rPr>
      </w:pPr>
      <w:r w:rsidRPr="00417CB4">
        <w:rPr>
          <w:b/>
          <w:u w:val="thick"/>
        </w:rPr>
        <w:t>Late assignments</w:t>
      </w:r>
      <w:r w:rsidRPr="00417CB4">
        <w:rPr>
          <w:b/>
        </w:rPr>
        <w:t xml:space="preserve"> – An assignment is considered late if not turned in at the by the </w:t>
      </w:r>
      <w:proofErr w:type="gramStart"/>
      <w:r w:rsidRPr="00417CB4">
        <w:rPr>
          <w:b/>
        </w:rPr>
        <w:t>dead-line</w:t>
      </w:r>
      <w:proofErr w:type="gramEnd"/>
      <w:r w:rsidRPr="00417CB4">
        <w:rPr>
          <w:b/>
        </w:rPr>
        <w:t xml:space="preserve"> posted in Connect. Unless specifically noted, assignments submitted after the stated deadline will </w:t>
      </w:r>
      <w:proofErr w:type="gramStart"/>
      <w:r w:rsidRPr="00417CB4">
        <w:rPr>
          <w:b/>
        </w:rPr>
        <w:t>be have</w:t>
      </w:r>
      <w:proofErr w:type="gramEnd"/>
      <w:r w:rsidRPr="00417CB4">
        <w:rPr>
          <w:b/>
        </w:rPr>
        <w:t xml:space="preserve"> the assignment score reduced by 50%. Assignments submitted more than 48 hours after the deadline will receive a score of</w:t>
      </w:r>
      <w:r w:rsidR="00E31DED" w:rsidRPr="00417CB4">
        <w:rPr>
          <w:b/>
        </w:rPr>
        <w:t xml:space="preserve">   -0-</w:t>
      </w:r>
    </w:p>
    <w:p w14:paraId="6AE47FEF" w14:textId="77777777" w:rsidR="00E31DED" w:rsidRPr="00417CB4" w:rsidRDefault="00E31DED" w:rsidP="00A8232C"/>
    <w:p w14:paraId="5B0CF380" w14:textId="4FD8B0BF" w:rsidR="00835639" w:rsidRPr="00417CB4" w:rsidRDefault="00A8232C" w:rsidP="00A8232C">
      <w:pPr>
        <w:ind w:left="360"/>
        <w:rPr>
          <w:b/>
          <w:color w:val="FF0000"/>
        </w:rPr>
      </w:pPr>
      <w:r w:rsidRPr="00417CB4">
        <w:rPr>
          <w:b/>
          <w:color w:val="FF0000"/>
          <w:u w:val="single"/>
        </w:rPr>
        <w:t>Cell phones and laptop computers</w:t>
      </w:r>
      <w:r w:rsidRPr="00417CB4">
        <w:rPr>
          <w:color w:val="FF0000"/>
        </w:rPr>
        <w:t xml:space="preserve"> – </w:t>
      </w:r>
      <w:r w:rsidRPr="00417CB4">
        <w:rPr>
          <w:b/>
          <w:color w:val="FF0000"/>
        </w:rPr>
        <w:t>Please ensure that all cell phones are turned-off during class and that</w:t>
      </w:r>
      <w:r w:rsidR="007C26C4">
        <w:rPr>
          <w:b/>
          <w:color w:val="FF0000"/>
        </w:rPr>
        <w:t xml:space="preserve">, unless expressly </w:t>
      </w:r>
      <w:r w:rsidR="004C0118">
        <w:rPr>
          <w:b/>
          <w:color w:val="FF0000"/>
        </w:rPr>
        <w:t>approved by the instructor,</w:t>
      </w:r>
      <w:r w:rsidRPr="00417CB4">
        <w:rPr>
          <w:b/>
          <w:color w:val="FF0000"/>
        </w:rPr>
        <w:t xml:space="preserve"> </w:t>
      </w:r>
      <w:proofErr w:type="gramStart"/>
      <w:r w:rsidRPr="00417CB4">
        <w:rPr>
          <w:b/>
          <w:color w:val="FF0000"/>
        </w:rPr>
        <w:t>LAP TOP</w:t>
      </w:r>
      <w:proofErr w:type="gramEnd"/>
      <w:r w:rsidRPr="00417CB4">
        <w:rPr>
          <w:b/>
          <w:color w:val="FF0000"/>
        </w:rPr>
        <w:t xml:space="preserve"> COMPUTERS A</w:t>
      </w:r>
      <w:r w:rsidR="00835639" w:rsidRPr="00417CB4">
        <w:rPr>
          <w:b/>
          <w:color w:val="FF0000"/>
        </w:rPr>
        <w:t>RE LEFT OUTSIDE THE CLASS ROOM OR IN YOUR BACK PACK</w:t>
      </w:r>
    </w:p>
    <w:p w14:paraId="1AE6631F" w14:textId="77777777" w:rsidR="00597907" w:rsidRPr="00417CB4" w:rsidRDefault="00A8232C" w:rsidP="00A8232C">
      <w:pPr>
        <w:ind w:left="360"/>
        <w:rPr>
          <w:b/>
          <w:color w:val="FF0000"/>
        </w:rPr>
      </w:pPr>
      <w:r w:rsidRPr="00417CB4">
        <w:rPr>
          <w:b/>
        </w:rPr>
        <w:t xml:space="preserve"> </w:t>
      </w:r>
      <w:r w:rsidRPr="00417CB4">
        <w:rPr>
          <w:b/>
          <w:color w:val="FF0000"/>
        </w:rPr>
        <w:t>Use of cell phones during in-class examinations will not be allowed.</w:t>
      </w:r>
    </w:p>
    <w:p w14:paraId="13756C23" w14:textId="77777777" w:rsidR="005A647B" w:rsidRPr="00417CB4" w:rsidRDefault="005A647B" w:rsidP="00A8232C">
      <w:pPr>
        <w:ind w:left="360"/>
        <w:rPr>
          <w:b/>
          <w:color w:val="FF0000"/>
        </w:rPr>
      </w:pPr>
    </w:p>
    <w:p w14:paraId="1AC24652" w14:textId="77777777" w:rsidR="00597907" w:rsidRPr="00417CB4" w:rsidRDefault="00597907" w:rsidP="00A8232C">
      <w:pPr>
        <w:ind w:left="360"/>
        <w:rPr>
          <w:b/>
          <w:color w:val="FF0000"/>
        </w:rPr>
      </w:pPr>
      <w:r w:rsidRPr="00417CB4">
        <w:rPr>
          <w:b/>
        </w:rPr>
        <w:t>The Americans with Disabilities Act (ADA</w:t>
      </w:r>
      <w:r w:rsidRPr="00417CB4">
        <w:t xml:space="preserve">)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w:t>
      </w:r>
      <w:r w:rsidRPr="00417CB4">
        <w:rPr>
          <w:lang w:val="en"/>
        </w:rPr>
        <w:t xml:space="preserve">Reinhardt University is committed to providing reasonable accommodations for all persons with disabilities. Therefore, if you are seeking classroom accommodations under the Americans with Disabilities Act, you are required to register with the </w:t>
      </w:r>
      <w:r w:rsidRPr="00417CB4">
        <w:rPr>
          <w:b/>
          <w:lang w:val="en"/>
        </w:rPr>
        <w:t>Academic Support Office (ASO).</w:t>
      </w:r>
      <w:r w:rsidRPr="00417CB4">
        <w:rPr>
          <w:lang w:val="en"/>
        </w:rPr>
        <w:t xml:space="preserve"> ASO </w:t>
      </w:r>
      <w:proofErr w:type="gramStart"/>
      <w:r w:rsidRPr="00417CB4">
        <w:rPr>
          <w:lang w:val="en"/>
        </w:rPr>
        <w:t>is located in</w:t>
      </w:r>
      <w:proofErr w:type="gramEnd"/>
      <w:r w:rsidRPr="00417CB4">
        <w:rPr>
          <w:lang w:val="en"/>
        </w:rPr>
        <w:t xml:space="preserve"> the basement of Lawson Building. To receive academic accommodations for this class, please obtain the proper ASO letters</w:t>
      </w:r>
    </w:p>
    <w:p w14:paraId="2A1075D5" w14:textId="77777777" w:rsidR="00A8232C" w:rsidRPr="00417CB4" w:rsidRDefault="00A8232C" w:rsidP="00A8232C">
      <w:pPr>
        <w:ind w:left="360"/>
      </w:pPr>
    </w:p>
    <w:p w14:paraId="2EE0A922" w14:textId="6E4DEBEA" w:rsidR="7436128F" w:rsidRDefault="7436128F" w:rsidP="7436128F">
      <w:pPr>
        <w:ind w:left="360"/>
      </w:pPr>
    </w:p>
    <w:p w14:paraId="2ABC7FCD" w14:textId="20FD10DB" w:rsidR="527F0A32" w:rsidRDefault="527F0A32" w:rsidP="7436128F">
      <w:pPr>
        <w:ind w:left="360"/>
      </w:pPr>
      <w:r w:rsidRPr="7436128F">
        <w:rPr>
          <w:b/>
          <w:bCs/>
        </w:rPr>
        <w:t xml:space="preserve">Professor </w:t>
      </w:r>
      <w:proofErr w:type="spellStart"/>
      <w:r w:rsidRPr="7436128F">
        <w:rPr>
          <w:b/>
          <w:bCs/>
        </w:rPr>
        <w:t>Bromstad’s</w:t>
      </w:r>
      <w:proofErr w:type="spellEnd"/>
      <w:r w:rsidRPr="7436128F">
        <w:rPr>
          <w:b/>
          <w:bCs/>
        </w:rPr>
        <w:t xml:space="preserve"> Policy on </w:t>
      </w:r>
      <w:proofErr w:type="spellStart"/>
      <w:proofErr w:type="gramStart"/>
      <w:r w:rsidRPr="7436128F">
        <w:rPr>
          <w:b/>
          <w:bCs/>
        </w:rPr>
        <w:t>chatGPT</w:t>
      </w:r>
      <w:proofErr w:type="spellEnd"/>
      <w:r>
        <w:t>..</w:t>
      </w:r>
      <w:proofErr w:type="gramEnd"/>
      <w:r w:rsidR="788AC9B9">
        <w:t>**</w:t>
      </w:r>
    </w:p>
    <w:p w14:paraId="0E3C64EF" w14:textId="2E424FCC" w:rsidR="7436128F" w:rsidRDefault="7436128F" w:rsidP="7436128F">
      <w:pPr>
        <w:ind w:left="360"/>
      </w:pPr>
    </w:p>
    <w:p w14:paraId="737CE054" w14:textId="6946999E" w:rsidR="527F0A32" w:rsidRDefault="527F0A32" w:rsidP="7436128F">
      <w:pPr>
        <w:pStyle w:val="ListParagraph"/>
        <w:numPr>
          <w:ilvl w:val="0"/>
          <w:numId w:val="31"/>
        </w:numPr>
        <w:rPr>
          <w:color w:val="000000" w:themeColor="text1"/>
        </w:rPr>
      </w:pPr>
      <w:r w:rsidRPr="7436128F">
        <w:rPr>
          <w:color w:val="000000" w:themeColor="text1"/>
        </w:rPr>
        <w:t xml:space="preserve">It is important to remember that </w:t>
      </w:r>
      <w:proofErr w:type="spellStart"/>
      <w:r w:rsidRPr="7436128F">
        <w:rPr>
          <w:color w:val="000000" w:themeColor="text1"/>
        </w:rPr>
        <w:t>chatGPT</w:t>
      </w:r>
      <w:proofErr w:type="spellEnd"/>
      <w:r w:rsidRPr="7436128F">
        <w:rPr>
          <w:color w:val="000000" w:themeColor="text1"/>
        </w:rPr>
        <w:t xml:space="preserve"> and other AI tools are not a replacement for your own critical thinking and original ideas. The </w:t>
      </w:r>
      <w:proofErr w:type="gramStart"/>
      <w:r w:rsidRPr="7436128F">
        <w:rPr>
          <w:color w:val="000000" w:themeColor="text1"/>
        </w:rPr>
        <w:t>ultimate goal</w:t>
      </w:r>
      <w:proofErr w:type="gramEnd"/>
      <w:r w:rsidRPr="7436128F">
        <w:rPr>
          <w:color w:val="000000" w:themeColor="text1"/>
        </w:rPr>
        <w:t xml:space="preserve"> of this course and any tool used to submit work is to enhance your own learning and understanding, not to undermine it.</w:t>
      </w:r>
    </w:p>
    <w:p w14:paraId="693FFD86" w14:textId="25F0BB27" w:rsidR="527F0A32" w:rsidRDefault="527F0A32">
      <w:r w:rsidRPr="7436128F">
        <w:rPr>
          <w:color w:val="000000" w:themeColor="text1"/>
        </w:rPr>
        <w:t xml:space="preserve"> </w:t>
      </w:r>
    </w:p>
    <w:p w14:paraId="363F0015" w14:textId="35507764" w:rsidR="527F0A32" w:rsidRDefault="527F0A32" w:rsidP="7436128F">
      <w:pPr>
        <w:pStyle w:val="ListParagraph"/>
        <w:numPr>
          <w:ilvl w:val="0"/>
          <w:numId w:val="31"/>
        </w:numPr>
        <w:rPr>
          <w:color w:val="000000" w:themeColor="text1"/>
        </w:rPr>
      </w:pPr>
      <w:r w:rsidRPr="7436128F">
        <w:rPr>
          <w:color w:val="000000" w:themeColor="text1"/>
        </w:rPr>
        <w:t xml:space="preserve">It is your responsibility to maintain the highest standards of academic integrity. Representing work generated by artificial intelligence as one's own work </w:t>
      </w:r>
      <w:proofErr w:type="gramStart"/>
      <w:r w:rsidRPr="7436128F">
        <w:rPr>
          <w:color w:val="000000" w:themeColor="text1"/>
        </w:rPr>
        <w:t>is considered to be</w:t>
      </w:r>
      <w:proofErr w:type="gramEnd"/>
      <w:r w:rsidRPr="7436128F">
        <w:rPr>
          <w:color w:val="000000" w:themeColor="text1"/>
        </w:rPr>
        <w:t xml:space="preserve"> academically dishonest. This includes (a) ensuring that all work submitted for grades is your own original work, and (b) properly citing any sources that you use.</w:t>
      </w:r>
    </w:p>
    <w:p w14:paraId="4658FE25" w14:textId="5903D7C1" w:rsidR="527F0A32" w:rsidRDefault="527F0A32">
      <w:r w:rsidRPr="7436128F">
        <w:rPr>
          <w:color w:val="000000" w:themeColor="text1"/>
        </w:rPr>
        <w:t xml:space="preserve"> </w:t>
      </w:r>
    </w:p>
    <w:p w14:paraId="7433CAF3" w14:textId="09D9E0C3" w:rsidR="527F0A32" w:rsidRDefault="527F0A32" w:rsidP="7436128F">
      <w:pPr>
        <w:pStyle w:val="ListParagraph"/>
        <w:numPr>
          <w:ilvl w:val="0"/>
          <w:numId w:val="31"/>
        </w:numPr>
        <w:rPr>
          <w:color w:val="000000" w:themeColor="text1"/>
        </w:rPr>
      </w:pPr>
      <w:r w:rsidRPr="7436128F">
        <w:rPr>
          <w:color w:val="000000" w:themeColor="text1"/>
        </w:rPr>
        <w:t xml:space="preserve">Having AI write any part of your assignments for this class constitutes plagiarism. If the source of the work is unclear, </w:t>
      </w:r>
      <w:r w:rsidR="4378A991" w:rsidRPr="7436128F">
        <w:rPr>
          <w:color w:val="000000" w:themeColor="text1"/>
        </w:rPr>
        <w:t>Professor Bromstad</w:t>
      </w:r>
      <w:r w:rsidRPr="7436128F">
        <w:rPr>
          <w:color w:val="000000" w:themeColor="text1"/>
        </w:rPr>
        <w:t xml:space="preserve"> may require you to meet virtually to explain the ideas and your writing process.</w:t>
      </w:r>
    </w:p>
    <w:p w14:paraId="791D4D87" w14:textId="085E0FA1" w:rsidR="527F0A32" w:rsidRDefault="527F0A32">
      <w:r w:rsidRPr="7436128F">
        <w:rPr>
          <w:color w:val="000000" w:themeColor="text1"/>
        </w:rPr>
        <w:t xml:space="preserve"> </w:t>
      </w:r>
    </w:p>
    <w:p w14:paraId="0B7E573C" w14:textId="4E0C3FF8" w:rsidR="527F0A32" w:rsidRPr="002838C6" w:rsidRDefault="527F0A32">
      <w:pPr>
        <w:pStyle w:val="ListParagraph"/>
        <w:numPr>
          <w:ilvl w:val="0"/>
          <w:numId w:val="31"/>
        </w:numPr>
        <w:rPr>
          <w:color w:val="000000" w:themeColor="text1"/>
        </w:rPr>
      </w:pPr>
      <w:r w:rsidRPr="002838C6">
        <w:rPr>
          <w:color w:val="000000" w:themeColor="text1"/>
        </w:rPr>
        <w:t xml:space="preserve">If you consult with other students or use any sources on an assignment, report this in the work that you turn in. Do not generate new content with prompt-based AI tools like </w:t>
      </w:r>
      <w:proofErr w:type="spellStart"/>
      <w:r w:rsidRPr="002838C6">
        <w:rPr>
          <w:color w:val="000000" w:themeColor="text1"/>
        </w:rPr>
        <w:t>ChatGPT</w:t>
      </w:r>
      <w:proofErr w:type="spellEnd"/>
      <w:r w:rsidRPr="002838C6">
        <w:rPr>
          <w:color w:val="000000" w:themeColor="text1"/>
        </w:rPr>
        <w:t xml:space="preserve"> or </w:t>
      </w:r>
      <w:proofErr w:type="spellStart"/>
      <w:r w:rsidRPr="002838C6">
        <w:rPr>
          <w:color w:val="000000" w:themeColor="text1"/>
        </w:rPr>
        <w:t>CodePilot</w:t>
      </w:r>
      <w:proofErr w:type="spellEnd"/>
      <w:r w:rsidRPr="002838C6">
        <w:rPr>
          <w:color w:val="000000" w:themeColor="text1"/>
        </w:rPr>
        <w:t xml:space="preserve">. (Using, for example, Grammarly as a language aid is OK.) </w:t>
      </w:r>
      <w:r w:rsidR="495B0DD3" w:rsidRPr="002838C6">
        <w:rPr>
          <w:color w:val="000000" w:themeColor="text1"/>
        </w:rPr>
        <w:t>Professor Bro</w:t>
      </w:r>
      <w:r w:rsidR="0523B739" w:rsidRPr="002838C6">
        <w:rPr>
          <w:color w:val="000000" w:themeColor="text1"/>
        </w:rPr>
        <w:t>mstad</w:t>
      </w:r>
      <w:r w:rsidR="002838C6">
        <w:rPr>
          <w:color w:val="000000" w:themeColor="text1"/>
        </w:rPr>
        <w:t xml:space="preserve"> </w:t>
      </w:r>
      <w:r w:rsidRPr="002838C6">
        <w:rPr>
          <w:color w:val="000000" w:themeColor="text1"/>
        </w:rPr>
        <w:t>reserves the right to request an oral explanation of responses.</w:t>
      </w:r>
    </w:p>
    <w:p w14:paraId="023B6194" w14:textId="4E6B69BD" w:rsidR="527F0A32" w:rsidRDefault="527F0A32" w:rsidP="7436128F">
      <w:pPr>
        <w:pStyle w:val="ListParagraph"/>
        <w:numPr>
          <w:ilvl w:val="0"/>
          <w:numId w:val="31"/>
        </w:numPr>
        <w:rPr>
          <w:color w:val="000000" w:themeColor="text1"/>
        </w:rPr>
      </w:pPr>
      <w:r w:rsidRPr="7436128F">
        <w:rPr>
          <w:color w:val="000000" w:themeColor="text1"/>
        </w:rPr>
        <w:t xml:space="preserve">If you have questions about what is permitted, please reach out to </w:t>
      </w:r>
      <w:r w:rsidR="0D675D23" w:rsidRPr="7436128F">
        <w:rPr>
          <w:color w:val="000000" w:themeColor="text1"/>
        </w:rPr>
        <w:t>Professor Br</w:t>
      </w:r>
      <w:r w:rsidR="660ED1E0" w:rsidRPr="7436128F">
        <w:rPr>
          <w:color w:val="000000" w:themeColor="text1"/>
        </w:rPr>
        <w:t>omstad</w:t>
      </w:r>
    </w:p>
    <w:p w14:paraId="7C128340" w14:textId="78FEFA14" w:rsidR="7436128F" w:rsidRDefault="7436128F" w:rsidP="7436128F">
      <w:pPr>
        <w:rPr>
          <w:color w:val="000000" w:themeColor="text1"/>
        </w:rPr>
      </w:pPr>
    </w:p>
    <w:p w14:paraId="2F2BE03D" w14:textId="6434BF18" w:rsidR="44F2A187" w:rsidRDefault="44F2A187" w:rsidP="7436128F">
      <w:pPr>
        <w:rPr>
          <w:color w:val="000000" w:themeColor="text1"/>
        </w:rPr>
      </w:pPr>
      <w:r w:rsidRPr="7436128F">
        <w:rPr>
          <w:color w:val="000000" w:themeColor="text1"/>
        </w:rPr>
        <w:t>**</w:t>
      </w:r>
      <w:r w:rsidR="7FEEA2D8" w:rsidRPr="7436128F">
        <w:rPr>
          <w:color w:val="000000" w:themeColor="text1"/>
        </w:rPr>
        <w:t>Adapted from: Brandeis University. (February 6, 2023. CTL’s</w:t>
      </w:r>
      <w:r w:rsidR="7FEEA2D8" w:rsidRPr="7436128F">
        <w:rPr>
          <w:i/>
          <w:iCs/>
          <w:color w:val="000000" w:themeColor="text1"/>
        </w:rPr>
        <w:t xml:space="preserve"> Evolvin</w:t>
      </w:r>
      <w:r w:rsidR="462EDF2E" w:rsidRPr="7436128F">
        <w:rPr>
          <w:i/>
          <w:iCs/>
          <w:color w:val="000000" w:themeColor="text1"/>
        </w:rPr>
        <w:t xml:space="preserve">g Guidelines for </w:t>
      </w:r>
      <w:r w:rsidR="462EDF2E" w:rsidRPr="004063E5">
        <w:rPr>
          <w:i/>
          <w:iCs/>
          <w:color w:val="000000" w:themeColor="text1"/>
        </w:rPr>
        <w:t xml:space="preserve">Dealing with </w:t>
      </w:r>
      <w:proofErr w:type="spellStart"/>
      <w:r w:rsidR="462EDF2E" w:rsidRPr="004063E5">
        <w:rPr>
          <w:i/>
          <w:iCs/>
          <w:color w:val="000000" w:themeColor="text1"/>
        </w:rPr>
        <w:t>chatGPT</w:t>
      </w:r>
      <w:proofErr w:type="spellEnd"/>
      <w:r w:rsidR="462EDF2E" w:rsidRPr="7436128F">
        <w:rPr>
          <w:color w:val="000000" w:themeColor="text1"/>
        </w:rPr>
        <w:t xml:space="preserve">. </w:t>
      </w:r>
      <w:r w:rsidR="462EDF2E" w:rsidRPr="008036D3">
        <w:rPr>
          <w:color w:val="000000" w:themeColor="text1"/>
          <w:u w:val="single"/>
        </w:rPr>
        <w:t>https://www.brandeis.edu/tea</w:t>
      </w:r>
      <w:r w:rsidR="00F67A71">
        <w:rPr>
          <w:color w:val="000000" w:themeColor="text1"/>
          <w:u w:val="single"/>
        </w:rPr>
        <w:t>c</w:t>
      </w:r>
      <w:r w:rsidR="462EDF2E" w:rsidRPr="008036D3">
        <w:rPr>
          <w:color w:val="000000" w:themeColor="text1"/>
          <w:u w:val="single"/>
        </w:rPr>
        <w:t>hing/chatg</w:t>
      </w:r>
      <w:r w:rsidR="7325673B" w:rsidRPr="008036D3">
        <w:rPr>
          <w:color w:val="000000" w:themeColor="text1"/>
          <w:u w:val="single"/>
        </w:rPr>
        <w:t>pt-ai/chatgpt.html</w:t>
      </w:r>
    </w:p>
    <w:p w14:paraId="24D77C49" w14:textId="7546E13A" w:rsidR="7436128F" w:rsidRDefault="7436128F" w:rsidP="7436128F">
      <w:pPr>
        <w:spacing w:after="240"/>
        <w:rPr>
          <w:color w:val="000000" w:themeColor="text1"/>
        </w:rPr>
      </w:pPr>
    </w:p>
    <w:p w14:paraId="70D49A78" w14:textId="2EBD5390" w:rsidR="7436128F" w:rsidRDefault="7436128F" w:rsidP="7436128F">
      <w:pPr>
        <w:ind w:left="360"/>
      </w:pPr>
    </w:p>
    <w:p w14:paraId="54852F24" w14:textId="77777777" w:rsidR="00A8232C" w:rsidRPr="00417CB4" w:rsidRDefault="00A8232C" w:rsidP="00A8232C">
      <w:pPr>
        <w:tabs>
          <w:tab w:val="left" w:pos="1125"/>
        </w:tabs>
        <w:ind w:left="360"/>
        <w:rPr>
          <w:b/>
        </w:rPr>
      </w:pPr>
    </w:p>
    <w:p w14:paraId="146E4BDA" w14:textId="77777777" w:rsidR="00A8232C" w:rsidRPr="00417CB4" w:rsidRDefault="00A8232C" w:rsidP="00A8232C">
      <w:pPr>
        <w:tabs>
          <w:tab w:val="left" w:pos="1125"/>
        </w:tabs>
        <w:ind w:left="360"/>
        <w:rPr>
          <w:b/>
        </w:rPr>
      </w:pPr>
    </w:p>
    <w:p w14:paraId="6660A084" w14:textId="77777777" w:rsidR="00755793" w:rsidRPr="00417CB4" w:rsidRDefault="004D38FE" w:rsidP="00755793">
      <w:r w:rsidRPr="00417CB4">
        <w:t xml:space="preserve"> </w:t>
      </w:r>
    </w:p>
    <w:p w14:paraId="23FADC3E" w14:textId="77777777" w:rsidR="00755793" w:rsidRPr="00417CB4" w:rsidRDefault="00755793" w:rsidP="00755793"/>
    <w:p w14:paraId="69E00CC3" w14:textId="77777777" w:rsidR="00FD2EA7" w:rsidRPr="00417CB4" w:rsidRDefault="00FD2EA7" w:rsidP="00755793"/>
    <w:p w14:paraId="535697AA" w14:textId="77777777" w:rsidR="00755793" w:rsidRPr="00417CB4" w:rsidRDefault="00755793" w:rsidP="00755793"/>
    <w:sectPr w:rsidR="00755793" w:rsidRPr="00417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000008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32077AC"/>
    <w:multiLevelType w:val="hybridMultilevel"/>
    <w:tmpl w:val="C7B6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381F91"/>
    <w:multiLevelType w:val="hybridMultilevel"/>
    <w:tmpl w:val="44BC7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14D27"/>
    <w:multiLevelType w:val="hybridMultilevel"/>
    <w:tmpl w:val="6BAE813C"/>
    <w:lvl w:ilvl="0" w:tplc="CB843854">
      <w:start w:val="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761828"/>
    <w:multiLevelType w:val="hybridMultilevel"/>
    <w:tmpl w:val="3802022E"/>
    <w:lvl w:ilvl="0" w:tplc="32EE22A4">
      <w:start w:val="6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805766"/>
    <w:multiLevelType w:val="hybridMultilevel"/>
    <w:tmpl w:val="8B20CD44"/>
    <w:lvl w:ilvl="0" w:tplc="BD8E5FE0">
      <w:start w:val="1"/>
      <w:numFmt w:val="decimal"/>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73500369">
    <w:abstractNumId w:val="29"/>
  </w:num>
  <w:num w:numId="2" w16cid:durableId="290287609">
    <w:abstractNumId w:val="28"/>
  </w:num>
  <w:num w:numId="3" w16cid:durableId="198132220">
    <w:abstractNumId w:val="0"/>
  </w:num>
  <w:num w:numId="4" w16cid:durableId="858391930">
    <w:abstractNumId w:val="1"/>
  </w:num>
  <w:num w:numId="5" w16cid:durableId="1567374632">
    <w:abstractNumId w:val="2"/>
  </w:num>
  <w:num w:numId="6" w16cid:durableId="988511182">
    <w:abstractNumId w:val="3"/>
  </w:num>
  <w:num w:numId="7" w16cid:durableId="9726701">
    <w:abstractNumId w:val="4"/>
  </w:num>
  <w:num w:numId="8" w16cid:durableId="2063089949">
    <w:abstractNumId w:val="5"/>
  </w:num>
  <w:num w:numId="9" w16cid:durableId="1765609644">
    <w:abstractNumId w:val="6"/>
  </w:num>
  <w:num w:numId="10" w16cid:durableId="1709330846">
    <w:abstractNumId w:val="7"/>
  </w:num>
  <w:num w:numId="11" w16cid:durableId="1433016396">
    <w:abstractNumId w:val="8"/>
  </w:num>
  <w:num w:numId="12" w16cid:durableId="1309625355">
    <w:abstractNumId w:val="9"/>
  </w:num>
  <w:num w:numId="13" w16cid:durableId="1364016254">
    <w:abstractNumId w:val="10"/>
  </w:num>
  <w:num w:numId="14" w16cid:durableId="908925400">
    <w:abstractNumId w:val="11"/>
  </w:num>
  <w:num w:numId="15" w16cid:durableId="1034883288">
    <w:abstractNumId w:val="12"/>
  </w:num>
  <w:num w:numId="16" w16cid:durableId="664170606">
    <w:abstractNumId w:val="13"/>
  </w:num>
  <w:num w:numId="17" w16cid:durableId="1386297642">
    <w:abstractNumId w:val="14"/>
  </w:num>
  <w:num w:numId="18" w16cid:durableId="1398162261">
    <w:abstractNumId w:val="15"/>
  </w:num>
  <w:num w:numId="19" w16cid:durableId="1374110139">
    <w:abstractNumId w:val="16"/>
  </w:num>
  <w:num w:numId="20" w16cid:durableId="428278238">
    <w:abstractNumId w:val="17"/>
  </w:num>
  <w:num w:numId="21" w16cid:durableId="1909152348">
    <w:abstractNumId w:val="18"/>
  </w:num>
  <w:num w:numId="22" w16cid:durableId="1971813173">
    <w:abstractNumId w:val="19"/>
  </w:num>
  <w:num w:numId="23" w16cid:durableId="1336222526">
    <w:abstractNumId w:val="20"/>
  </w:num>
  <w:num w:numId="24" w16cid:durableId="849683162">
    <w:abstractNumId w:val="21"/>
  </w:num>
  <w:num w:numId="25" w16cid:durableId="1074281304">
    <w:abstractNumId w:val="22"/>
  </w:num>
  <w:num w:numId="26" w16cid:durableId="953827132">
    <w:abstractNumId w:val="23"/>
  </w:num>
  <w:num w:numId="27" w16cid:durableId="837577529">
    <w:abstractNumId w:val="24"/>
  </w:num>
  <w:num w:numId="28" w16cid:durableId="1174295735">
    <w:abstractNumId w:val="25"/>
  </w:num>
  <w:num w:numId="29" w16cid:durableId="404228131">
    <w:abstractNumId w:val="26"/>
  </w:num>
  <w:num w:numId="30" w16cid:durableId="74479238">
    <w:abstractNumId w:val="27"/>
  </w:num>
  <w:num w:numId="31" w16cid:durableId="202638779">
    <w:abstractNumId w:val="30"/>
  </w:num>
  <w:num w:numId="32" w16cid:durableId="210280015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93"/>
    <w:rsid w:val="00021579"/>
    <w:rsid w:val="00031127"/>
    <w:rsid w:val="00042EAD"/>
    <w:rsid w:val="00044935"/>
    <w:rsid w:val="00060873"/>
    <w:rsid w:val="000C4430"/>
    <w:rsid w:val="000C4A86"/>
    <w:rsid w:val="0010581A"/>
    <w:rsid w:val="00116143"/>
    <w:rsid w:val="00133AB2"/>
    <w:rsid w:val="00181D16"/>
    <w:rsid w:val="0018281A"/>
    <w:rsid w:val="0019128E"/>
    <w:rsid w:val="001A3C04"/>
    <w:rsid w:val="001B173D"/>
    <w:rsid w:val="001C14E0"/>
    <w:rsid w:val="001F4860"/>
    <w:rsid w:val="002068FD"/>
    <w:rsid w:val="00225607"/>
    <w:rsid w:val="0023068A"/>
    <w:rsid w:val="002648D7"/>
    <w:rsid w:val="002838C6"/>
    <w:rsid w:val="00293186"/>
    <w:rsid w:val="002A1504"/>
    <w:rsid w:val="002A1B73"/>
    <w:rsid w:val="002A5F38"/>
    <w:rsid w:val="002C6DDD"/>
    <w:rsid w:val="002D4625"/>
    <w:rsid w:val="003129F3"/>
    <w:rsid w:val="003214DD"/>
    <w:rsid w:val="00341B7A"/>
    <w:rsid w:val="00367813"/>
    <w:rsid w:val="00381172"/>
    <w:rsid w:val="003939A7"/>
    <w:rsid w:val="003A31C2"/>
    <w:rsid w:val="003B142F"/>
    <w:rsid w:val="003D6033"/>
    <w:rsid w:val="003E11A4"/>
    <w:rsid w:val="003F6839"/>
    <w:rsid w:val="004063E5"/>
    <w:rsid w:val="00413BFD"/>
    <w:rsid w:val="00417CB4"/>
    <w:rsid w:val="004318B6"/>
    <w:rsid w:val="00433B3E"/>
    <w:rsid w:val="00483BF9"/>
    <w:rsid w:val="004A1230"/>
    <w:rsid w:val="004B60A0"/>
    <w:rsid w:val="004C0118"/>
    <w:rsid w:val="004C0E2B"/>
    <w:rsid w:val="004D38FE"/>
    <w:rsid w:val="004E437B"/>
    <w:rsid w:val="0051746F"/>
    <w:rsid w:val="00521003"/>
    <w:rsid w:val="00521F21"/>
    <w:rsid w:val="00553B2D"/>
    <w:rsid w:val="00566A67"/>
    <w:rsid w:val="005755B8"/>
    <w:rsid w:val="00597907"/>
    <w:rsid w:val="005A0368"/>
    <w:rsid w:val="005A1396"/>
    <w:rsid w:val="005A647B"/>
    <w:rsid w:val="005B1EDA"/>
    <w:rsid w:val="005E321C"/>
    <w:rsid w:val="005F1ACE"/>
    <w:rsid w:val="005F7A18"/>
    <w:rsid w:val="0061561C"/>
    <w:rsid w:val="00665793"/>
    <w:rsid w:val="006A0B4F"/>
    <w:rsid w:val="006A30FF"/>
    <w:rsid w:val="006D2FAC"/>
    <w:rsid w:val="006D30A9"/>
    <w:rsid w:val="006E7724"/>
    <w:rsid w:val="007002AC"/>
    <w:rsid w:val="00703CA2"/>
    <w:rsid w:val="00747F3B"/>
    <w:rsid w:val="00755793"/>
    <w:rsid w:val="007561CC"/>
    <w:rsid w:val="0076407B"/>
    <w:rsid w:val="00787336"/>
    <w:rsid w:val="007B7BC7"/>
    <w:rsid w:val="007C26C4"/>
    <w:rsid w:val="007D4030"/>
    <w:rsid w:val="007D7863"/>
    <w:rsid w:val="008036D3"/>
    <w:rsid w:val="008243C6"/>
    <w:rsid w:val="0083079D"/>
    <w:rsid w:val="00835639"/>
    <w:rsid w:val="00860DFC"/>
    <w:rsid w:val="00885CF9"/>
    <w:rsid w:val="008D0B3C"/>
    <w:rsid w:val="008E7FB3"/>
    <w:rsid w:val="009368C5"/>
    <w:rsid w:val="00954C96"/>
    <w:rsid w:val="009A25C3"/>
    <w:rsid w:val="009A57FF"/>
    <w:rsid w:val="009B6B80"/>
    <w:rsid w:val="009E487D"/>
    <w:rsid w:val="00A1181D"/>
    <w:rsid w:val="00A14429"/>
    <w:rsid w:val="00A37D58"/>
    <w:rsid w:val="00A4613D"/>
    <w:rsid w:val="00A54C0E"/>
    <w:rsid w:val="00A55CA1"/>
    <w:rsid w:val="00A67D8B"/>
    <w:rsid w:val="00A82287"/>
    <w:rsid w:val="00A8232C"/>
    <w:rsid w:val="00AB3415"/>
    <w:rsid w:val="00AB55F5"/>
    <w:rsid w:val="00AD3B24"/>
    <w:rsid w:val="00AD6F6F"/>
    <w:rsid w:val="00AF51D2"/>
    <w:rsid w:val="00B515BB"/>
    <w:rsid w:val="00BB137C"/>
    <w:rsid w:val="00BB44EA"/>
    <w:rsid w:val="00BB55A9"/>
    <w:rsid w:val="00BD3E39"/>
    <w:rsid w:val="00C01D4B"/>
    <w:rsid w:val="00C12856"/>
    <w:rsid w:val="00C12A3F"/>
    <w:rsid w:val="00C318B9"/>
    <w:rsid w:val="00C513AD"/>
    <w:rsid w:val="00C7050B"/>
    <w:rsid w:val="00C77BAA"/>
    <w:rsid w:val="00C8646F"/>
    <w:rsid w:val="00CA0250"/>
    <w:rsid w:val="00CD0E04"/>
    <w:rsid w:val="00CD23BE"/>
    <w:rsid w:val="00CD7D69"/>
    <w:rsid w:val="00CF7FB6"/>
    <w:rsid w:val="00D00402"/>
    <w:rsid w:val="00D167F5"/>
    <w:rsid w:val="00D20698"/>
    <w:rsid w:val="00D23765"/>
    <w:rsid w:val="00D365EF"/>
    <w:rsid w:val="00D43DCC"/>
    <w:rsid w:val="00D55AF8"/>
    <w:rsid w:val="00D6C1E6"/>
    <w:rsid w:val="00D72C2A"/>
    <w:rsid w:val="00DF0123"/>
    <w:rsid w:val="00E31DED"/>
    <w:rsid w:val="00E608FE"/>
    <w:rsid w:val="00EA3626"/>
    <w:rsid w:val="00F05365"/>
    <w:rsid w:val="00F43B1E"/>
    <w:rsid w:val="00F55428"/>
    <w:rsid w:val="00F669CC"/>
    <w:rsid w:val="00F67A71"/>
    <w:rsid w:val="00F7294F"/>
    <w:rsid w:val="00F96B6A"/>
    <w:rsid w:val="00FD2D6D"/>
    <w:rsid w:val="00FD2EA7"/>
    <w:rsid w:val="00FE471D"/>
    <w:rsid w:val="00FF057D"/>
    <w:rsid w:val="0523B739"/>
    <w:rsid w:val="0756EE94"/>
    <w:rsid w:val="0D675D23"/>
    <w:rsid w:val="18693D72"/>
    <w:rsid w:val="1E623B4F"/>
    <w:rsid w:val="21648981"/>
    <w:rsid w:val="26F4F1CC"/>
    <w:rsid w:val="2793521A"/>
    <w:rsid w:val="35335622"/>
    <w:rsid w:val="3A3E6CF1"/>
    <w:rsid w:val="3D253FAA"/>
    <w:rsid w:val="4378A991"/>
    <w:rsid w:val="4394812E"/>
    <w:rsid w:val="44F2A187"/>
    <w:rsid w:val="462EDF2E"/>
    <w:rsid w:val="47E21CBF"/>
    <w:rsid w:val="495B0DD3"/>
    <w:rsid w:val="4A00F8AE"/>
    <w:rsid w:val="527F0A32"/>
    <w:rsid w:val="53B2927E"/>
    <w:rsid w:val="540CD3A8"/>
    <w:rsid w:val="5501D4DB"/>
    <w:rsid w:val="60B202A4"/>
    <w:rsid w:val="60EE30D0"/>
    <w:rsid w:val="660ED1E0"/>
    <w:rsid w:val="6976C201"/>
    <w:rsid w:val="6F3CF8FD"/>
    <w:rsid w:val="6FE60385"/>
    <w:rsid w:val="7325673B"/>
    <w:rsid w:val="7436128F"/>
    <w:rsid w:val="788AC9B9"/>
    <w:rsid w:val="7BAA9130"/>
    <w:rsid w:val="7E8DE907"/>
    <w:rsid w:val="7FDBD8D4"/>
    <w:rsid w:val="7FEEA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876C5"/>
  <w15:docId w15:val="{E1DFE9E4-915B-4490-A58A-E8ECAA60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7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5793"/>
    <w:rPr>
      <w:color w:val="0000FF"/>
      <w:u w:val="single"/>
    </w:rPr>
  </w:style>
  <w:style w:type="paragraph" w:styleId="ListParagraph">
    <w:name w:val="List Paragraph"/>
    <w:basedOn w:val="Normal"/>
    <w:uiPriority w:val="34"/>
    <w:qFormat/>
    <w:rsid w:val="002A1504"/>
    <w:pPr>
      <w:ind w:left="720"/>
      <w:contextualSpacing/>
    </w:pPr>
  </w:style>
  <w:style w:type="paragraph" w:styleId="BalloonText">
    <w:name w:val="Balloon Text"/>
    <w:basedOn w:val="Normal"/>
    <w:link w:val="BalloonTextChar"/>
    <w:uiPriority w:val="99"/>
    <w:semiHidden/>
    <w:unhideWhenUsed/>
    <w:rsid w:val="00CD2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3BE"/>
    <w:rPr>
      <w:rFonts w:ascii="Segoe UI" w:eastAsia="Times New Roman" w:hAnsi="Segoe UI" w:cs="Segoe UI"/>
      <w:sz w:val="18"/>
      <w:szCs w:val="18"/>
    </w:rPr>
  </w:style>
  <w:style w:type="paragraph" w:customStyle="1" w:styleId="Default">
    <w:name w:val="Default"/>
    <w:rsid w:val="005A647B"/>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E7724"/>
    <w:rPr>
      <w:color w:val="605E5C"/>
      <w:shd w:val="clear" w:color="auto" w:fill="E1DFDD"/>
    </w:rPr>
  </w:style>
  <w:style w:type="paragraph" w:styleId="NormalWeb">
    <w:name w:val="Normal (Web)"/>
    <w:basedOn w:val="Normal"/>
    <w:uiPriority w:val="99"/>
    <w:semiHidden/>
    <w:unhideWhenUsed/>
    <w:rsid w:val="003129F3"/>
    <w:pPr>
      <w:spacing w:before="100" w:beforeAutospacing="1" w:after="100" w:afterAutospacing="1"/>
    </w:pPr>
  </w:style>
  <w:style w:type="character" w:styleId="Strong">
    <w:name w:val="Strong"/>
    <w:basedOn w:val="DefaultParagraphFont"/>
    <w:uiPriority w:val="22"/>
    <w:qFormat/>
    <w:rsid w:val="003129F3"/>
    <w:rPr>
      <w:b/>
      <w:bCs/>
    </w:rPr>
  </w:style>
  <w:style w:type="character" w:styleId="Emphasis">
    <w:name w:val="Emphasis"/>
    <w:basedOn w:val="DefaultParagraphFont"/>
    <w:uiPriority w:val="20"/>
    <w:qFormat/>
    <w:rsid w:val="00312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5427987">
      <w:bodyDiv w:val="1"/>
      <w:marLeft w:val="0"/>
      <w:marRight w:val="0"/>
      <w:marTop w:val="0"/>
      <w:marBottom w:val="0"/>
      <w:divBdr>
        <w:top w:val="none" w:sz="0" w:space="0" w:color="auto"/>
        <w:left w:val="none" w:sz="0" w:space="0" w:color="auto"/>
        <w:bottom w:val="none" w:sz="0" w:space="0" w:color="auto"/>
        <w:right w:val="none" w:sz="0" w:space="0" w:color="auto"/>
      </w:divBdr>
      <w:divsChild>
        <w:div w:id="1824395494">
          <w:marLeft w:val="0"/>
          <w:marRight w:val="0"/>
          <w:marTop w:val="0"/>
          <w:marBottom w:val="0"/>
          <w:divBdr>
            <w:top w:val="none" w:sz="0" w:space="0" w:color="auto"/>
            <w:left w:val="none" w:sz="0" w:space="0" w:color="auto"/>
            <w:bottom w:val="none" w:sz="0" w:space="0" w:color="auto"/>
            <w:right w:val="none" w:sz="0" w:space="0" w:color="auto"/>
          </w:divBdr>
          <w:divsChild>
            <w:div w:id="379594594">
              <w:marLeft w:val="0"/>
              <w:marRight w:val="0"/>
              <w:marTop w:val="0"/>
              <w:marBottom w:val="0"/>
              <w:divBdr>
                <w:top w:val="none" w:sz="0" w:space="0" w:color="auto"/>
                <w:left w:val="none" w:sz="0" w:space="0" w:color="auto"/>
                <w:bottom w:val="none" w:sz="0" w:space="0" w:color="auto"/>
                <w:right w:val="none" w:sz="0" w:space="0" w:color="auto"/>
              </w:divBdr>
              <w:divsChild>
                <w:div w:id="9951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1315</Words>
  <Characters>7502</Characters>
  <Application>Microsoft Office Word</Application>
  <DocSecurity>4</DocSecurity>
  <Lines>62</Lines>
  <Paragraphs>17</Paragraphs>
  <ScaleCrop>false</ScaleCrop>
  <Company>Reinhardt University</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Manning</dc:creator>
  <cp:keywords/>
  <dc:description/>
  <cp:lastModifiedBy>Peter Bromstad</cp:lastModifiedBy>
  <cp:revision>20</cp:revision>
  <cp:lastPrinted>2019-12-06T22:52:00Z</cp:lastPrinted>
  <dcterms:created xsi:type="dcterms:W3CDTF">2023-12-05T18:49:00Z</dcterms:created>
  <dcterms:modified xsi:type="dcterms:W3CDTF">2023-12-15T18:14:00Z</dcterms:modified>
</cp:coreProperties>
</file>