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C944" w14:textId="77777777" w:rsidR="00755793" w:rsidRDefault="00737DEE" w:rsidP="00755793">
      <w:pPr>
        <w:jc w:val="center"/>
        <w:rPr>
          <w:sz w:val="28"/>
        </w:rPr>
      </w:pPr>
      <w:r>
        <w:rPr>
          <w:sz w:val="28"/>
        </w:rPr>
        <w:t xml:space="preserve"> </w:t>
      </w:r>
      <w:r w:rsidR="00755793">
        <w:rPr>
          <w:sz w:val="28"/>
        </w:rPr>
        <w:t>REINHARDT UNIVERSITY</w:t>
      </w:r>
    </w:p>
    <w:p w14:paraId="688DC945" w14:textId="77777777" w:rsidR="00755793" w:rsidRDefault="00755793" w:rsidP="00755793">
      <w:pPr>
        <w:jc w:val="center"/>
        <w:rPr>
          <w:sz w:val="28"/>
        </w:rPr>
      </w:pPr>
      <w:r>
        <w:rPr>
          <w:sz w:val="28"/>
        </w:rPr>
        <w:t>WALESKA, GEORGIA</w:t>
      </w:r>
    </w:p>
    <w:p w14:paraId="688DC946" w14:textId="77777777" w:rsidR="00914B09" w:rsidRDefault="00625999" w:rsidP="00755793">
      <w:pPr>
        <w:jc w:val="center"/>
        <w:rPr>
          <w:sz w:val="28"/>
        </w:rPr>
      </w:pPr>
      <w:r>
        <w:rPr>
          <w:sz w:val="28"/>
        </w:rPr>
        <w:t xml:space="preserve">BUSINESS </w:t>
      </w:r>
      <w:r w:rsidR="00121313">
        <w:rPr>
          <w:sz w:val="28"/>
        </w:rPr>
        <w:t>3</w:t>
      </w:r>
      <w:r>
        <w:rPr>
          <w:sz w:val="28"/>
        </w:rPr>
        <w:t>7</w:t>
      </w:r>
      <w:r w:rsidR="004C2C01">
        <w:rPr>
          <w:sz w:val="28"/>
        </w:rPr>
        <w:t>2</w:t>
      </w:r>
      <w:r>
        <w:rPr>
          <w:sz w:val="28"/>
        </w:rPr>
        <w:t xml:space="preserve"> 010</w:t>
      </w:r>
      <w:r w:rsidR="00521F21">
        <w:rPr>
          <w:sz w:val="28"/>
        </w:rPr>
        <w:t xml:space="preserve"> MC</w:t>
      </w:r>
      <w:r w:rsidR="00914B09">
        <w:rPr>
          <w:sz w:val="28"/>
        </w:rPr>
        <w:t xml:space="preserve"> Financial Accounting II</w:t>
      </w:r>
    </w:p>
    <w:p w14:paraId="688DC947" w14:textId="77777777" w:rsidR="00755793" w:rsidRDefault="00914B09" w:rsidP="00755793">
      <w:pPr>
        <w:jc w:val="center"/>
        <w:rPr>
          <w:sz w:val="28"/>
        </w:rPr>
      </w:pPr>
      <w:r>
        <w:rPr>
          <w:sz w:val="28"/>
        </w:rPr>
        <w:t>(</w:t>
      </w:r>
      <w:r w:rsidR="00361A7E">
        <w:rPr>
          <w:sz w:val="28"/>
        </w:rPr>
        <w:t>INTERMEDIATE ACCOUNTING</w:t>
      </w:r>
      <w:r>
        <w:rPr>
          <w:sz w:val="28"/>
        </w:rPr>
        <w:t>)</w:t>
      </w:r>
    </w:p>
    <w:p w14:paraId="688DC948" w14:textId="77777777" w:rsidR="00521F21" w:rsidRPr="00521F21" w:rsidRDefault="00521F21" w:rsidP="00521F21">
      <w:pPr>
        <w:rPr>
          <w:caps/>
          <w:sz w:val="28"/>
        </w:rPr>
      </w:pPr>
      <w:r>
        <w:rPr>
          <w:caps/>
          <w:sz w:val="28"/>
        </w:rPr>
        <w:tab/>
      </w:r>
      <w:r>
        <w:rPr>
          <w:caps/>
          <w:sz w:val="28"/>
        </w:rPr>
        <w:tab/>
      </w:r>
      <w:r>
        <w:rPr>
          <w:caps/>
          <w:sz w:val="28"/>
        </w:rPr>
        <w:tab/>
      </w:r>
      <w:r>
        <w:rPr>
          <w:caps/>
          <w:sz w:val="28"/>
        </w:rPr>
        <w:tab/>
      </w:r>
      <w:r>
        <w:rPr>
          <w:caps/>
          <w:sz w:val="28"/>
        </w:rPr>
        <w:tab/>
      </w:r>
    </w:p>
    <w:p w14:paraId="688DC949" w14:textId="77777777" w:rsidR="00755793" w:rsidRDefault="00755793" w:rsidP="00755793">
      <w:pPr>
        <w:rPr>
          <w:sz w:val="28"/>
        </w:rPr>
      </w:pPr>
    </w:p>
    <w:p w14:paraId="688DC94A" w14:textId="2A18FF0F" w:rsidR="00755793" w:rsidRPr="005668EA" w:rsidRDefault="00755793" w:rsidP="00755793">
      <w:pPr>
        <w:tabs>
          <w:tab w:val="left" w:pos="720"/>
        </w:tabs>
      </w:pPr>
      <w:r>
        <w:tab/>
      </w:r>
      <w:r w:rsidR="00CD23BE">
        <w:t>Peter J Bromstad, MBA</w:t>
      </w:r>
      <w:r w:rsidRPr="005668EA">
        <w:tab/>
        <w:t xml:space="preserve">      </w:t>
      </w:r>
      <w:r w:rsidR="3625D4F3" w:rsidRPr="005668EA">
        <w:t xml:space="preserve">                                              </w:t>
      </w:r>
      <w:r w:rsidR="003C46CC">
        <w:t>Spring 20</w:t>
      </w:r>
      <w:r w:rsidR="15CFC6FE">
        <w:t>2</w:t>
      </w:r>
      <w:r w:rsidR="600C329A">
        <w:t>4</w:t>
      </w:r>
    </w:p>
    <w:p w14:paraId="688DC94B" w14:textId="72D5306D" w:rsidR="00755793" w:rsidRDefault="00755793" w:rsidP="00755793">
      <w:pPr>
        <w:tabs>
          <w:tab w:val="left" w:pos="720"/>
        </w:tabs>
      </w:pPr>
      <w:r>
        <w:tab/>
      </w:r>
      <w:r w:rsidR="00521F21">
        <w:t>pjb@reinhard</w:t>
      </w:r>
      <w:r w:rsidR="00361A7E">
        <w:t>t</w:t>
      </w:r>
      <w:r w:rsidR="00521F21">
        <w:t>.edu</w:t>
      </w:r>
      <w:r w:rsidRPr="005668EA">
        <w:tab/>
      </w:r>
      <w:r w:rsidR="5565822F">
        <w:t xml:space="preserve">                                                             </w:t>
      </w:r>
      <w:r w:rsidR="005312F1">
        <w:t xml:space="preserve">  </w:t>
      </w:r>
      <w:r w:rsidR="002216ED">
        <w:t xml:space="preserve">Lawson </w:t>
      </w:r>
      <w:r w:rsidR="2882CFB1">
        <w:t>120</w:t>
      </w:r>
    </w:p>
    <w:p w14:paraId="688DC94C" w14:textId="3482C494" w:rsidR="00755793" w:rsidRDefault="00FD2EA7" w:rsidP="00755793">
      <w:pPr>
        <w:tabs>
          <w:tab w:val="left" w:pos="720"/>
        </w:tabs>
      </w:pPr>
      <w:r>
        <w:t xml:space="preserve">           </w:t>
      </w:r>
      <w:r w:rsidR="002A1504">
        <w:t xml:space="preserve"> </w:t>
      </w:r>
      <w:r>
        <w:t>770-720-5</w:t>
      </w:r>
      <w:r w:rsidR="00CD23BE">
        <w:t xml:space="preserve">521 </w:t>
      </w:r>
      <w:r w:rsidR="002A1504">
        <w:t>office</w:t>
      </w:r>
      <w:r w:rsidR="00755793" w:rsidRPr="005668EA">
        <w:t xml:space="preserve">  </w:t>
      </w:r>
      <w:r w:rsidR="00755793" w:rsidRPr="005668EA">
        <w:tab/>
      </w:r>
      <w:r w:rsidR="00521F21">
        <w:t xml:space="preserve">   </w:t>
      </w:r>
      <w:r w:rsidR="57993A93">
        <w:t xml:space="preserve">                                                            </w:t>
      </w:r>
      <w:r w:rsidR="68239BA7">
        <w:t>M- W - F</w:t>
      </w:r>
      <w:r w:rsidR="00755793" w:rsidRPr="005668EA">
        <w:tab/>
      </w:r>
      <w:r w:rsidR="00755793">
        <w:t xml:space="preserve"> </w:t>
      </w:r>
      <w:r w:rsidR="000C4A86">
        <w:tab/>
        <w:t xml:space="preserve">   </w:t>
      </w:r>
    </w:p>
    <w:p w14:paraId="688DC94D" w14:textId="05EAAD79" w:rsidR="00F44E1A" w:rsidRDefault="002A1504" w:rsidP="00625999">
      <w:pPr>
        <w:tabs>
          <w:tab w:val="left" w:pos="720"/>
        </w:tabs>
      </w:pPr>
      <w:r>
        <w:tab/>
      </w:r>
      <w:r w:rsidR="00CD23BE">
        <w:t>678-644-7997</w:t>
      </w:r>
      <w:r>
        <w:t xml:space="preserve"> mobile</w:t>
      </w:r>
      <w:r w:rsidR="00F44E1A">
        <w:t xml:space="preserve">                                                               </w:t>
      </w:r>
      <w:r w:rsidR="5CA08F89">
        <w:t>10:00 -</w:t>
      </w:r>
      <w:r w:rsidR="00F44E1A">
        <w:t xml:space="preserve"> </w:t>
      </w:r>
      <w:r w:rsidR="5CA08F89">
        <w:t>10:</w:t>
      </w:r>
      <w:r w:rsidR="006D62C7">
        <w:t>50</w:t>
      </w:r>
      <w:r w:rsidR="00F44E1A">
        <w:t xml:space="preserve"> </w:t>
      </w:r>
    </w:p>
    <w:p w14:paraId="688DC94E" w14:textId="1BAEBD97" w:rsidR="00755793" w:rsidRDefault="00F44E1A" w:rsidP="00625999">
      <w:pPr>
        <w:tabs>
          <w:tab w:val="left" w:pos="720"/>
        </w:tabs>
      </w:pPr>
      <w:r>
        <w:t xml:space="preserve">            Office Location – </w:t>
      </w:r>
      <w:r w:rsidR="00F724A5">
        <w:t>Lawson 202-C</w:t>
      </w:r>
      <w:r w:rsidR="00521F21">
        <w:t xml:space="preserve">                                                </w:t>
      </w:r>
    </w:p>
    <w:p w14:paraId="688DC94F" w14:textId="77777777" w:rsidR="00AB3415" w:rsidRDefault="00AB3415" w:rsidP="00755793"/>
    <w:p w14:paraId="79A4D26F" w14:textId="77777777" w:rsidR="00F86988" w:rsidRDefault="00F86988" w:rsidP="00AB3415">
      <w:pPr>
        <w:rPr>
          <w:b/>
          <w:u w:val="single"/>
        </w:rPr>
      </w:pPr>
    </w:p>
    <w:p w14:paraId="6AD23B67" w14:textId="77777777" w:rsidR="00F86988" w:rsidRPr="008560ED" w:rsidRDefault="00F86988" w:rsidP="00F86988">
      <w:pPr>
        <w:rPr>
          <w:b/>
          <w:u w:val="single"/>
        </w:rPr>
      </w:pPr>
      <w:r w:rsidRPr="008560ED">
        <w:rPr>
          <w:b/>
          <w:u w:val="single"/>
        </w:rPr>
        <w:t>Course Materials</w:t>
      </w:r>
    </w:p>
    <w:p w14:paraId="1E3DDB67" w14:textId="77777777" w:rsidR="00F86988" w:rsidRPr="008560ED" w:rsidRDefault="00F86988" w:rsidP="00F86988">
      <w:r w:rsidRPr="008560ED">
        <w:t>The textbook for this course is:</w:t>
      </w:r>
    </w:p>
    <w:p w14:paraId="4616B0FF" w14:textId="17105F6B" w:rsidR="00F86988" w:rsidRPr="008560ED" w:rsidRDefault="00F86988" w:rsidP="00F86988">
      <w:pPr>
        <w:rPr>
          <w:i/>
          <w:u w:val="single"/>
        </w:rPr>
      </w:pPr>
      <w:r w:rsidRPr="008560ED">
        <w:t xml:space="preserve"> </w:t>
      </w:r>
      <w:r w:rsidR="002216ED" w:rsidRPr="008560ED">
        <w:t xml:space="preserve">Intermediate Accounting  </w:t>
      </w:r>
      <w:r w:rsidR="00186E06" w:rsidRPr="008560ED">
        <w:rPr>
          <w:b/>
        </w:rPr>
        <w:t>1</w:t>
      </w:r>
      <w:r w:rsidR="25362CC1" w:rsidRPr="008560ED">
        <w:rPr>
          <w:b/>
        </w:rPr>
        <w:t>1</w:t>
      </w:r>
      <w:r w:rsidRPr="008560ED">
        <w:rPr>
          <w:b/>
          <w:bCs/>
          <w:i/>
          <w:iCs/>
        </w:rPr>
        <w:t>th</w:t>
      </w:r>
      <w:r w:rsidRPr="008560ED">
        <w:rPr>
          <w:i/>
        </w:rPr>
        <w:t xml:space="preserve"> Edition, </w:t>
      </w:r>
      <w:r w:rsidR="002216ED" w:rsidRPr="008560ED">
        <w:rPr>
          <w:i/>
        </w:rPr>
        <w:t>Spiceland</w:t>
      </w:r>
      <w:r w:rsidR="0044349A" w:rsidRPr="008560ED">
        <w:rPr>
          <w:i/>
        </w:rPr>
        <w:t>, Nelson, Thomas</w:t>
      </w:r>
      <w:r w:rsidRPr="008560ED">
        <w:rPr>
          <w:i/>
        </w:rPr>
        <w:t xml:space="preserve">. </w:t>
      </w:r>
      <w:r w:rsidRPr="008560ED">
        <w:rPr>
          <w:i/>
          <w:u w:val="single"/>
        </w:rPr>
        <w:t>Publisher McGraw-Hill</w:t>
      </w:r>
    </w:p>
    <w:p w14:paraId="6F90F16A" w14:textId="77777777" w:rsidR="00F86988" w:rsidRPr="008560ED" w:rsidRDefault="00F86988" w:rsidP="00F86988">
      <w:pPr>
        <w:rPr>
          <w:b/>
        </w:rPr>
      </w:pPr>
    </w:p>
    <w:p w14:paraId="268A53FD" w14:textId="77777777" w:rsidR="00F86988" w:rsidRPr="008560ED" w:rsidRDefault="00F86988" w:rsidP="00F86988">
      <w:pPr>
        <w:rPr>
          <w:b/>
          <w:u w:val="single"/>
        </w:rPr>
      </w:pPr>
      <w:r w:rsidRPr="008560ED">
        <w:rPr>
          <w:b/>
          <w:u w:val="single"/>
        </w:rPr>
        <w:t>Course Communication</w:t>
      </w:r>
    </w:p>
    <w:p w14:paraId="23C4DAB7" w14:textId="77777777" w:rsidR="00F86988" w:rsidRPr="008560ED" w:rsidRDefault="00F86988" w:rsidP="00F86988">
      <w:pPr>
        <w:rPr>
          <w:b/>
          <w:u w:val="single"/>
        </w:rPr>
      </w:pPr>
    </w:p>
    <w:p w14:paraId="52077519" w14:textId="77777777" w:rsidR="00F86988" w:rsidRPr="008560ED" w:rsidRDefault="00F86988" w:rsidP="00F86988">
      <w:pPr>
        <w:rPr>
          <w:b/>
        </w:rPr>
      </w:pPr>
      <w:r w:rsidRPr="008560ED">
        <w:rPr>
          <w:bCs/>
        </w:rPr>
        <w:t>The instructor will communicate with students using course announcements and e-mail. Students with personal concerns or questions my contact the instructor via the email option in Canvas. the instructor will respond to all student e-mails within 24 hours and return all voice mails within 24 – 48 business hours. Please provide a phone number and a convenient time to return your call.</w:t>
      </w:r>
    </w:p>
    <w:p w14:paraId="03241907" w14:textId="77777777" w:rsidR="00F86988" w:rsidRPr="008560ED" w:rsidRDefault="00F86988" w:rsidP="00F86988">
      <w:pPr>
        <w:rPr>
          <w:b/>
        </w:rPr>
      </w:pPr>
    </w:p>
    <w:p w14:paraId="3223EADC" w14:textId="77777777" w:rsidR="0031018E" w:rsidRPr="008560ED" w:rsidRDefault="0031018E" w:rsidP="00F86988">
      <w:pPr>
        <w:rPr>
          <w:b/>
        </w:rPr>
      </w:pPr>
    </w:p>
    <w:p w14:paraId="18F7ACCE" w14:textId="77777777" w:rsidR="007C239E" w:rsidRPr="008560ED" w:rsidRDefault="007C239E" w:rsidP="007C239E">
      <w:pPr>
        <w:rPr>
          <w:b/>
          <w:szCs w:val="28"/>
          <w:u w:val="single"/>
        </w:rPr>
      </w:pPr>
      <w:r w:rsidRPr="008560ED">
        <w:rPr>
          <w:b/>
          <w:szCs w:val="28"/>
          <w:u w:val="single"/>
        </w:rPr>
        <w:t>Course Delivery</w:t>
      </w:r>
    </w:p>
    <w:p w14:paraId="70AD1F18" w14:textId="3B08A792" w:rsidR="007C239E" w:rsidRPr="008560ED" w:rsidRDefault="007C239E" w:rsidP="007C239E">
      <w:pPr>
        <w:pStyle w:val="NormalWeb"/>
        <w:shd w:val="clear" w:color="auto" w:fill="FFFFFF"/>
        <w:spacing w:before="180" w:beforeAutospacing="0" w:after="180" w:afterAutospacing="0"/>
        <w:rPr>
          <w:rFonts w:ascii="Helvetica" w:hAnsi="Helvetica" w:cs="Helvetica"/>
          <w:color w:val="000000"/>
        </w:rPr>
      </w:pPr>
      <w:r w:rsidRPr="008560ED">
        <w:rPr>
          <w:rFonts w:ascii="Helvetica" w:hAnsi="Helvetica" w:cs="Helvetica"/>
          <w:color w:val="000000"/>
        </w:rPr>
        <w:t>This course is delivered using a combination of Reinhardt University’s</w:t>
      </w:r>
      <w:r w:rsidRPr="008560ED">
        <w:rPr>
          <w:rStyle w:val="Strong"/>
          <w:rFonts w:ascii="Helvetica" w:hAnsi="Helvetica" w:cs="Helvetica"/>
          <w:color w:val="000000"/>
        </w:rPr>
        <w:t> Canvas</w:t>
      </w:r>
      <w:r w:rsidRPr="008560ED">
        <w:rPr>
          <w:rStyle w:val="Emphasis"/>
          <w:rFonts w:ascii="Helvetica" w:hAnsi="Helvetica" w:cs="Helvetica"/>
          <w:b/>
          <w:bCs/>
          <w:color w:val="000000"/>
        </w:rPr>
        <w:t> </w:t>
      </w:r>
      <w:r w:rsidRPr="008560ED">
        <w:rPr>
          <w:rFonts w:ascii="Helvetica" w:hAnsi="Helvetica" w:cs="Helvetica"/>
          <w:color w:val="000000"/>
        </w:rPr>
        <w:t>and McGraw ill’s </w:t>
      </w:r>
      <w:r w:rsidRPr="008560ED">
        <w:rPr>
          <w:rStyle w:val="Emphasis"/>
          <w:rFonts w:ascii="Helvetica" w:hAnsi="Helvetica" w:cs="Helvetica"/>
          <w:b/>
          <w:bCs/>
          <w:color w:val="000000"/>
        </w:rPr>
        <w:t>Connect</w:t>
      </w:r>
      <w:r w:rsidRPr="008560ED">
        <w:rPr>
          <w:rFonts w:ascii="Helvetica" w:hAnsi="Helvetica" w:cs="Helvetica"/>
          <w:color w:val="000000"/>
        </w:rPr>
        <w:t> programs. </w:t>
      </w:r>
      <w:r w:rsidRPr="008560ED">
        <w:rPr>
          <w:rStyle w:val="Emphasis"/>
          <w:rFonts w:ascii="Helvetica" w:hAnsi="Helvetica" w:cs="Helvetica"/>
          <w:b/>
          <w:bCs/>
          <w:color w:val="000000"/>
        </w:rPr>
        <w:t>Connect </w:t>
      </w:r>
      <w:r w:rsidRPr="008560ED">
        <w:rPr>
          <w:rFonts w:ascii="Helvetica" w:hAnsi="Helvetica" w:cs="Helvetica"/>
          <w:color w:val="000000"/>
        </w:rPr>
        <w:t xml:space="preserve">contains the electronic text for BUS 372 and is used to complete the end-of-chapter homework assignments. Chapter quizzes and discussion assignments will be completed in </w:t>
      </w:r>
      <w:r w:rsidRPr="008560ED">
        <w:rPr>
          <w:rFonts w:ascii="Helvetica" w:hAnsi="Helvetica" w:cs="Helvetica"/>
          <w:b/>
          <w:bCs/>
          <w:color w:val="000000"/>
        </w:rPr>
        <w:t xml:space="preserve">Canvas. </w:t>
      </w:r>
      <w:r w:rsidRPr="008560ED">
        <w:rPr>
          <w:rFonts w:ascii="Helvetica" w:hAnsi="Helvetica" w:cs="Helvetica"/>
          <w:color w:val="000000"/>
        </w:rPr>
        <w:t xml:space="preserve">Twenty point In-Class Quizzes will be completed in class as will the mid-term and final exam. </w:t>
      </w:r>
    </w:p>
    <w:p w14:paraId="3C8EC7C4" w14:textId="7610A84D" w:rsidR="007C239E" w:rsidRPr="008560ED" w:rsidRDefault="007C239E" w:rsidP="007C239E">
      <w:pPr>
        <w:pStyle w:val="NormalWeb"/>
        <w:shd w:val="clear" w:color="auto" w:fill="FFFFFF"/>
        <w:spacing w:before="180" w:beforeAutospacing="0" w:after="180" w:afterAutospacing="0"/>
        <w:rPr>
          <w:rFonts w:ascii="Helvetica" w:hAnsi="Helvetica" w:cs="Helvetica"/>
          <w:color w:val="FF0000"/>
        </w:rPr>
      </w:pPr>
      <w:r w:rsidRPr="008560ED">
        <w:rPr>
          <w:rFonts w:ascii="Helvetica" w:hAnsi="Helvetica" w:cs="Helvetica"/>
          <w:color w:val="000000"/>
        </w:rPr>
        <w:t>A hard copy of the textbook is not required for this course. This course uses a single-sign access through Canvas.  You will click on the "Chapter 12 Homework - Connect" You will then click the “Launch Courseware” button in our course. </w:t>
      </w:r>
      <w:r w:rsidRPr="008560ED">
        <w:rPr>
          <w:rFonts w:ascii="Helvetica" w:hAnsi="Helvetica" w:cs="Helvetica"/>
          <w:color w:val="FF0000"/>
        </w:rPr>
        <w:t>Your student account will be directly charged for the cost of the inclusive access textbook. </w:t>
      </w:r>
    </w:p>
    <w:p w14:paraId="4C928158" w14:textId="1EEDB0B2" w:rsidR="007C239E" w:rsidRPr="008560ED" w:rsidRDefault="007C239E" w:rsidP="007C239E">
      <w:pPr>
        <w:pStyle w:val="NormalWeb"/>
        <w:shd w:val="clear" w:color="auto" w:fill="FFFFFF"/>
        <w:spacing w:before="180" w:beforeAutospacing="0" w:after="180" w:afterAutospacing="0"/>
        <w:rPr>
          <w:rFonts w:ascii="Helvetica" w:hAnsi="Helvetica" w:cs="Helvetica"/>
          <w:b/>
          <w:bCs/>
          <w:color w:val="000000"/>
        </w:rPr>
      </w:pPr>
      <w:r w:rsidRPr="008560ED">
        <w:rPr>
          <w:rFonts w:ascii="Helvetica" w:hAnsi="Helvetica" w:cs="Helvetica"/>
          <w:b/>
          <w:bCs/>
          <w:color w:val="000000"/>
        </w:rPr>
        <w:t xml:space="preserve">NOTE: STUDENTS WHO COMPLETED BUS </w:t>
      </w:r>
      <w:r w:rsidR="00566D85" w:rsidRPr="008560ED">
        <w:rPr>
          <w:rFonts w:ascii="Helvetica" w:hAnsi="Helvetica" w:cs="Helvetica"/>
          <w:b/>
          <w:bCs/>
          <w:color w:val="000000"/>
        </w:rPr>
        <w:t>371</w:t>
      </w:r>
      <w:r w:rsidRPr="008560ED">
        <w:rPr>
          <w:rFonts w:ascii="Helvetica" w:hAnsi="Helvetica" w:cs="Helvetica"/>
          <w:b/>
          <w:bCs/>
          <w:color w:val="000000"/>
        </w:rPr>
        <w:t>-010 IN FALL 2023 DO NOT NEED TO PURCHASE THE TEXT AGAIN – YOUR STUDENT ACCOUNT WILL NOT BE CHARGED</w:t>
      </w:r>
    </w:p>
    <w:p w14:paraId="2B78F053" w14:textId="77777777" w:rsidR="007C239E" w:rsidRPr="008560ED" w:rsidRDefault="007C239E" w:rsidP="007C239E">
      <w:pPr>
        <w:pStyle w:val="NormalWeb"/>
        <w:shd w:val="clear" w:color="auto" w:fill="FFFFFF"/>
        <w:spacing w:before="180" w:beforeAutospacing="0" w:after="180" w:afterAutospacing="0"/>
        <w:rPr>
          <w:rFonts w:ascii="Helvetica" w:hAnsi="Helvetica" w:cs="Helvetica"/>
          <w:color w:val="000000"/>
        </w:rPr>
      </w:pPr>
      <w:r w:rsidRPr="008560ED">
        <w:rPr>
          <w:rFonts w:ascii="Helvetica" w:hAnsi="Helvetica" w:cs="Helvetica"/>
          <w:color w:val="000000"/>
        </w:rPr>
        <w:t>Students will have fourteen (14) days from the start of classes to opt-out of participation, and students who opt-out, drop, or withdraw from the class</w:t>
      </w:r>
      <w:r w:rsidRPr="008560ED">
        <w:rPr>
          <w:rFonts w:ascii="Helvetica" w:hAnsi="Helvetica" w:cs="Helvetica"/>
          <w:color w:val="000000"/>
          <w:szCs w:val="28"/>
        </w:rPr>
        <w:t xml:space="preserve"> will not be billed.  If </w:t>
      </w:r>
      <w:r w:rsidRPr="008560ED">
        <w:rPr>
          <w:rFonts w:ascii="Helvetica" w:hAnsi="Helvetica" w:cs="Helvetica"/>
          <w:color w:val="000000"/>
        </w:rPr>
        <w:t>opt-out, you will need to purchase Connect access directly as you can’t complete the course without Connect</w:t>
      </w:r>
      <w:r w:rsidRPr="008560ED">
        <w:rPr>
          <w:rFonts w:ascii="Helvetica" w:hAnsi="Helvetica" w:cs="Helvetica"/>
          <w:color w:val="000000"/>
          <w:szCs w:val="28"/>
        </w:rPr>
        <w:t xml:space="preserve"> .</w:t>
      </w:r>
    </w:p>
    <w:p w14:paraId="1AE0C5F6" w14:textId="77777777" w:rsidR="00F86988" w:rsidRPr="008560ED" w:rsidRDefault="00F86988" w:rsidP="00F86988">
      <w:pPr>
        <w:rPr>
          <w:b/>
        </w:rPr>
      </w:pPr>
    </w:p>
    <w:p w14:paraId="3C172C7C" w14:textId="77777777" w:rsidR="00F86988" w:rsidRPr="008560ED" w:rsidRDefault="00F86988" w:rsidP="00F86988">
      <w:pPr>
        <w:rPr>
          <w:b/>
          <w:u w:val="single"/>
        </w:rPr>
      </w:pPr>
      <w:bookmarkStart w:id="0" w:name="_Hlk57450294"/>
      <w:r w:rsidRPr="008560ED">
        <w:rPr>
          <w:b/>
          <w:u w:val="single"/>
        </w:rPr>
        <w:t>Course Delivery</w:t>
      </w:r>
    </w:p>
    <w:bookmarkEnd w:id="0"/>
    <w:p w14:paraId="601271C7" w14:textId="77777777" w:rsidR="00F86988" w:rsidRPr="008560ED" w:rsidRDefault="00F86988" w:rsidP="00F86988">
      <w:pPr>
        <w:rPr>
          <w:b/>
        </w:rPr>
      </w:pPr>
    </w:p>
    <w:p w14:paraId="2CDF1E0C" w14:textId="2F9C2226" w:rsidR="00F86988" w:rsidRPr="008560ED" w:rsidRDefault="00F86988" w:rsidP="00F86988">
      <w:pPr>
        <w:spacing w:after="160" w:line="259" w:lineRule="auto"/>
        <w:rPr>
          <w:rFonts w:eastAsiaTheme="minorHAnsi"/>
        </w:rPr>
      </w:pPr>
      <w:r w:rsidRPr="008560ED">
        <w:rPr>
          <w:rFonts w:eastAsiaTheme="minorHAnsi"/>
        </w:rPr>
        <w:t>The coursework in Canvas is arrange</w:t>
      </w:r>
      <w:r w:rsidR="0044349A" w:rsidRPr="008560ED">
        <w:rPr>
          <w:rFonts w:eastAsiaTheme="minorHAnsi"/>
        </w:rPr>
        <w:t>d</w:t>
      </w:r>
      <w:r w:rsidRPr="008560ED">
        <w:rPr>
          <w:rFonts w:eastAsiaTheme="minorHAnsi"/>
        </w:rPr>
        <w:t xml:space="preserve"> by </w:t>
      </w:r>
      <w:r w:rsidR="003E073E" w:rsidRPr="008560ED">
        <w:rPr>
          <w:rFonts w:eastAsiaTheme="minorHAnsi"/>
        </w:rPr>
        <w:t>chapter (</w:t>
      </w:r>
      <w:r w:rsidR="002E6FE3" w:rsidRPr="008560ED">
        <w:rPr>
          <w:rFonts w:eastAsiaTheme="minorHAnsi"/>
        </w:rPr>
        <w:t>12 – 20) In</w:t>
      </w:r>
      <w:r w:rsidRPr="008560ED">
        <w:rPr>
          <w:rFonts w:eastAsiaTheme="minorHAnsi"/>
        </w:rPr>
        <w:t xml:space="preserve"> addition to the syllabus, Canvas contains the following:</w:t>
      </w:r>
    </w:p>
    <w:p w14:paraId="06907CB1" w14:textId="77777777" w:rsidR="00F86988" w:rsidRPr="008560ED" w:rsidRDefault="00F86988" w:rsidP="00F86988">
      <w:pPr>
        <w:pStyle w:val="ListParagraph"/>
        <w:numPr>
          <w:ilvl w:val="0"/>
          <w:numId w:val="31"/>
        </w:numPr>
        <w:spacing w:after="160" w:line="259" w:lineRule="auto"/>
        <w:rPr>
          <w:rFonts w:eastAsiaTheme="minorHAnsi"/>
        </w:rPr>
      </w:pPr>
      <w:r w:rsidRPr="008560ED">
        <w:rPr>
          <w:rFonts w:eastAsiaTheme="minorHAnsi"/>
          <w:b/>
        </w:rPr>
        <w:t>Chapter Summaries</w:t>
      </w:r>
      <w:r w:rsidRPr="008560ED">
        <w:rPr>
          <w:rFonts w:eastAsiaTheme="minorHAnsi"/>
        </w:rPr>
        <w:t>: It is suggested that your read each summary before reading the actual chapter in the text. At the end of each summary is a listing of the required readings and assignments for each chapter.</w:t>
      </w:r>
    </w:p>
    <w:p w14:paraId="700C4CF8" w14:textId="77777777" w:rsidR="00F86988" w:rsidRPr="008560ED" w:rsidRDefault="00F86988" w:rsidP="00F86988">
      <w:pPr>
        <w:pStyle w:val="ListParagraph"/>
        <w:numPr>
          <w:ilvl w:val="0"/>
          <w:numId w:val="31"/>
        </w:numPr>
        <w:spacing w:after="160" w:line="259" w:lineRule="auto"/>
        <w:rPr>
          <w:rFonts w:eastAsiaTheme="minorHAnsi"/>
        </w:rPr>
      </w:pPr>
      <w:r w:rsidRPr="008560ED">
        <w:rPr>
          <w:rFonts w:eastAsiaTheme="minorHAnsi"/>
          <w:b/>
        </w:rPr>
        <w:t>Assignment and Quiz Worksheets</w:t>
      </w:r>
      <w:r w:rsidRPr="008560ED">
        <w:rPr>
          <w:rFonts w:eastAsiaTheme="minorHAnsi"/>
        </w:rPr>
        <w:t xml:space="preserve">: Here you will find sample solutions to some of the problems and exercises you will be assigned in Connect. It is suggested you refer to these solutions before attempting to complete the actual Connect assignment. </w:t>
      </w:r>
    </w:p>
    <w:p w14:paraId="22F1A88D" w14:textId="77777777" w:rsidR="00F86988" w:rsidRPr="008560ED" w:rsidRDefault="00F86988" w:rsidP="00F86988">
      <w:pPr>
        <w:pStyle w:val="ListParagraph"/>
        <w:numPr>
          <w:ilvl w:val="0"/>
          <w:numId w:val="31"/>
        </w:numPr>
        <w:spacing w:after="160" w:line="259" w:lineRule="auto"/>
        <w:rPr>
          <w:rFonts w:eastAsiaTheme="minorHAnsi"/>
        </w:rPr>
      </w:pPr>
      <w:r w:rsidRPr="008560ED">
        <w:rPr>
          <w:rFonts w:eastAsiaTheme="minorHAnsi"/>
          <w:b/>
        </w:rPr>
        <w:t>Power Point Presentations</w:t>
      </w:r>
      <w:r w:rsidRPr="008560ED">
        <w:rPr>
          <w:rFonts w:eastAsiaTheme="minorHAnsi"/>
        </w:rPr>
        <w:t xml:space="preserve">: Copies of the presentations used in the on-site version of this course are stored here. It is suggested you review the presentation after reading each chapter in the text. </w:t>
      </w:r>
    </w:p>
    <w:p w14:paraId="2BDBF6C6" w14:textId="77777777" w:rsidR="00F86988" w:rsidRPr="008560ED" w:rsidRDefault="00F86988" w:rsidP="00F86988">
      <w:pPr>
        <w:pStyle w:val="ListParagraph"/>
        <w:numPr>
          <w:ilvl w:val="0"/>
          <w:numId w:val="31"/>
        </w:numPr>
        <w:spacing w:after="160" w:line="259" w:lineRule="auto"/>
        <w:rPr>
          <w:rFonts w:eastAsiaTheme="minorHAnsi"/>
        </w:rPr>
      </w:pPr>
      <w:r w:rsidRPr="008560ED">
        <w:rPr>
          <w:rFonts w:eastAsiaTheme="minorHAnsi"/>
          <w:b/>
        </w:rPr>
        <w:t>Test hints:</w:t>
      </w:r>
      <w:r w:rsidRPr="008560ED">
        <w:rPr>
          <w:rFonts w:eastAsiaTheme="minorHAnsi"/>
        </w:rPr>
        <w:t xml:space="preserve"> Hints and sample problems for the two “tests” required for this course are found here.</w:t>
      </w:r>
    </w:p>
    <w:p w14:paraId="27A9EE5F" w14:textId="77777777" w:rsidR="00F86988" w:rsidRPr="008560ED" w:rsidRDefault="00F86988" w:rsidP="00F86988">
      <w:pPr>
        <w:pStyle w:val="ListParagraph"/>
        <w:spacing w:after="160" w:line="259" w:lineRule="auto"/>
        <w:rPr>
          <w:rFonts w:eastAsiaTheme="minorHAnsi"/>
        </w:rPr>
      </w:pPr>
    </w:p>
    <w:p w14:paraId="1F24463F" w14:textId="77777777" w:rsidR="00F86988" w:rsidRPr="008560ED" w:rsidRDefault="00F86988" w:rsidP="00F86988">
      <w:pPr>
        <w:pStyle w:val="ListParagraph"/>
        <w:spacing w:after="160" w:line="259" w:lineRule="auto"/>
        <w:jc w:val="center"/>
        <w:rPr>
          <w:rFonts w:eastAsiaTheme="minorHAnsi"/>
        </w:rPr>
      </w:pPr>
    </w:p>
    <w:p w14:paraId="4DA7AE29" w14:textId="77777777" w:rsidR="00F86988" w:rsidRPr="008560ED" w:rsidRDefault="00F86988" w:rsidP="00F86988">
      <w:pPr>
        <w:spacing w:after="160" w:line="259" w:lineRule="auto"/>
        <w:rPr>
          <w:rFonts w:eastAsiaTheme="minorHAnsi"/>
          <w:b/>
        </w:rPr>
      </w:pPr>
      <w:r w:rsidRPr="008560ED">
        <w:rPr>
          <w:rFonts w:eastAsiaTheme="minorHAnsi"/>
          <w:b/>
        </w:rPr>
        <w:t>ACCESS:</w:t>
      </w:r>
    </w:p>
    <w:p w14:paraId="3CB2B713" w14:textId="77777777" w:rsidR="00F86988" w:rsidRPr="008560ED" w:rsidRDefault="00F86988" w:rsidP="00F86988"/>
    <w:p w14:paraId="67006055" w14:textId="77777777" w:rsidR="00F86988" w:rsidRPr="008560ED" w:rsidRDefault="00F86988" w:rsidP="00F86988">
      <w:r w:rsidRPr="008560ED">
        <w:t>For a student tutorial on how to use Connect go to:</w:t>
      </w:r>
    </w:p>
    <w:p w14:paraId="147C7E37" w14:textId="77777777" w:rsidR="00F86988" w:rsidRPr="008560ED" w:rsidRDefault="00F86988" w:rsidP="00F86988">
      <w:r w:rsidRPr="008560ED">
        <w:t xml:space="preserve"> </w:t>
      </w:r>
      <w:hyperlink r:id="rId8" w:anchor=".VUiVhMZWw56" w:history="1">
        <w:r w:rsidRPr="008560ED">
          <w:rPr>
            <w:rStyle w:val="Hyperlink"/>
          </w:rPr>
          <w:t>http://create.mheducation.com/wordpress-mu/success-academy-student/registering-for-connect/#.VUiVhMZWw56</w:t>
        </w:r>
      </w:hyperlink>
      <w:r w:rsidRPr="008560ED">
        <w:t xml:space="preserve"> </w:t>
      </w:r>
    </w:p>
    <w:p w14:paraId="0702B596" w14:textId="77777777" w:rsidR="00F86988" w:rsidRPr="008560ED" w:rsidRDefault="00F86988" w:rsidP="00F86988"/>
    <w:p w14:paraId="3CD2A179" w14:textId="77777777" w:rsidR="00F86988" w:rsidRPr="008560ED" w:rsidRDefault="00F86988" w:rsidP="00F86988"/>
    <w:p w14:paraId="688DC969" w14:textId="77777777" w:rsidR="00361A7E" w:rsidRPr="008560ED" w:rsidRDefault="00361A7E" w:rsidP="00361A7E">
      <w:pPr>
        <w:rPr>
          <w:b/>
          <w:u w:val="single"/>
        </w:rPr>
      </w:pPr>
    </w:p>
    <w:p w14:paraId="688DC96A" w14:textId="77777777" w:rsidR="002A1504" w:rsidRPr="008560ED" w:rsidRDefault="002A1504" w:rsidP="002A1504">
      <w:pPr>
        <w:rPr>
          <w:b/>
          <w:u w:val="single"/>
        </w:rPr>
      </w:pPr>
      <w:r w:rsidRPr="008560ED">
        <w:rPr>
          <w:b/>
          <w:u w:val="single"/>
        </w:rPr>
        <w:t>Course Description</w:t>
      </w:r>
    </w:p>
    <w:p w14:paraId="688DC96B" w14:textId="77777777" w:rsidR="002A1504" w:rsidRPr="008560ED" w:rsidRDefault="000F221D" w:rsidP="002A1504">
      <w:pPr>
        <w:ind w:left="360"/>
      </w:pPr>
      <w:r w:rsidRPr="008560ED">
        <w:t xml:space="preserve">Intermediate Accounting </w:t>
      </w:r>
      <w:r w:rsidR="002A1504" w:rsidRPr="008560ED">
        <w:t xml:space="preserve">(BUS </w:t>
      </w:r>
      <w:r w:rsidRPr="008560ED">
        <w:t>37</w:t>
      </w:r>
      <w:r w:rsidR="004C2C01" w:rsidRPr="008560ED">
        <w:t>2</w:t>
      </w:r>
      <w:r w:rsidR="002A1504" w:rsidRPr="008560ED">
        <w:t xml:space="preserve">) </w:t>
      </w:r>
      <w:r w:rsidR="004C63A5" w:rsidRPr="008560ED">
        <w:t xml:space="preserve">is the second of two courses offering an in-depth study of recognition, measurement and reporting processes of financial accounting. </w:t>
      </w:r>
      <w:r w:rsidRPr="008560ED">
        <w:t xml:space="preserve"> </w:t>
      </w:r>
      <w:r w:rsidR="00625999" w:rsidRPr="008560ED">
        <w:t xml:space="preserve">The goal of the course is to </w:t>
      </w:r>
      <w:r w:rsidR="004D128E" w:rsidRPr="008560ED">
        <w:t xml:space="preserve">build on the knowledge gained in BUS 371 and </w:t>
      </w:r>
      <w:r w:rsidR="004C63A5" w:rsidRPr="008560ED">
        <w:t xml:space="preserve">to measure and report on </w:t>
      </w:r>
      <w:r w:rsidR="004D128E" w:rsidRPr="008560ED">
        <w:t xml:space="preserve">investments, current and contingent liabilities, bonds, leases, income taxes, pensions, and shareholder’s equity. </w:t>
      </w:r>
      <w:r w:rsidR="00625999" w:rsidRPr="008560ED">
        <w:t xml:space="preserve">The student should gain an </w:t>
      </w:r>
      <w:r w:rsidR="00014668" w:rsidRPr="008560ED">
        <w:t>appreciation</w:t>
      </w:r>
      <w:r w:rsidR="00625999" w:rsidRPr="008560ED">
        <w:t xml:space="preserve"> for the serious level of accounting that </w:t>
      </w:r>
      <w:r w:rsidR="00014668" w:rsidRPr="008560ED">
        <w:t>is never seen buy outside parties, but is indispensable to internal users.</w:t>
      </w:r>
    </w:p>
    <w:p w14:paraId="688DC96C" w14:textId="77777777" w:rsidR="00755793" w:rsidRPr="008560ED" w:rsidRDefault="00755793" w:rsidP="00755793">
      <w:pPr>
        <w:ind w:left="360"/>
      </w:pPr>
    </w:p>
    <w:p w14:paraId="688DC96D" w14:textId="77777777" w:rsidR="00755793" w:rsidRPr="008560ED" w:rsidRDefault="002A1504" w:rsidP="00755793">
      <w:pPr>
        <w:rPr>
          <w:b/>
          <w:u w:val="single"/>
        </w:rPr>
      </w:pPr>
      <w:r w:rsidRPr="008560ED">
        <w:rPr>
          <w:b/>
          <w:u w:val="single"/>
        </w:rPr>
        <w:t>Student Learning Outcomes</w:t>
      </w:r>
    </w:p>
    <w:p w14:paraId="688DC96E" w14:textId="77777777" w:rsidR="00051CE6" w:rsidRPr="008560ED" w:rsidRDefault="00051CE6" w:rsidP="00755793">
      <w:r w:rsidRPr="008560ED">
        <w:t xml:space="preserve">      After studying each chapter noted below, each student should understand:</w:t>
      </w:r>
    </w:p>
    <w:p w14:paraId="688DC96F" w14:textId="77777777" w:rsidR="001C7629" w:rsidRPr="008560ED" w:rsidRDefault="001C7629" w:rsidP="00755793"/>
    <w:p w14:paraId="688DC970" w14:textId="77777777" w:rsidR="00051CE6" w:rsidRPr="008560ED" w:rsidRDefault="00051CE6" w:rsidP="00051CE6">
      <w:r w:rsidRPr="008560ED">
        <w:t>Chapter 12: Accounting for securities (HTM, TS and AFS) when investor either has or has not significant influence.</w:t>
      </w:r>
    </w:p>
    <w:p w14:paraId="688DC971" w14:textId="77777777" w:rsidR="00051CE6" w:rsidRPr="008560ED" w:rsidRDefault="00051CE6" w:rsidP="00051CE6">
      <w:r w:rsidRPr="008560ED">
        <w:t xml:space="preserve"> </w:t>
      </w:r>
    </w:p>
    <w:p w14:paraId="688DC972" w14:textId="77777777" w:rsidR="00051CE6" w:rsidRPr="008560ED" w:rsidRDefault="00051CE6" w:rsidP="00051CE6">
      <w:r w:rsidRPr="008560ED">
        <w:t>Chapter 13: The characteristics of current and non-current liabilities.</w:t>
      </w:r>
    </w:p>
    <w:p w14:paraId="688DC973" w14:textId="77777777" w:rsidR="00051CE6" w:rsidRPr="008560ED" w:rsidRDefault="00051CE6" w:rsidP="00051CE6"/>
    <w:p w14:paraId="688DC974" w14:textId="77777777" w:rsidR="00051CE6" w:rsidRPr="008560ED" w:rsidRDefault="00051CE6" w:rsidP="00051CE6">
      <w:r w:rsidRPr="008560ED">
        <w:t>Chapter 14: The nature of long-term debt including determining the price and earnings of bonds.</w:t>
      </w:r>
    </w:p>
    <w:p w14:paraId="688DC975" w14:textId="77777777" w:rsidR="00051CE6" w:rsidRPr="008560ED" w:rsidRDefault="00051CE6" w:rsidP="00051CE6"/>
    <w:p w14:paraId="688DC976" w14:textId="77777777" w:rsidR="00051CE6" w:rsidRPr="008560ED" w:rsidRDefault="00051CE6" w:rsidP="00051CE6">
      <w:r w:rsidRPr="008560ED">
        <w:t>Chapter 15: Accounting for operating and capital leases.</w:t>
      </w:r>
    </w:p>
    <w:p w14:paraId="688DC977" w14:textId="77777777" w:rsidR="00051CE6" w:rsidRPr="008560ED" w:rsidRDefault="00051CE6" w:rsidP="00051CE6"/>
    <w:p w14:paraId="688DC978" w14:textId="77777777" w:rsidR="00051CE6" w:rsidRPr="008560ED" w:rsidRDefault="00051CE6" w:rsidP="00051CE6">
      <w:r w:rsidRPr="008560ED">
        <w:t xml:space="preserve">Chapter 16: Accounting for income taxes including deferred tax assets and deferred tax liabilities. </w:t>
      </w:r>
    </w:p>
    <w:p w14:paraId="688DC979" w14:textId="77777777" w:rsidR="00051CE6" w:rsidRPr="008560ED" w:rsidRDefault="00051CE6" w:rsidP="00051CE6"/>
    <w:p w14:paraId="688DC97A" w14:textId="77777777" w:rsidR="00051CE6" w:rsidRPr="008560ED" w:rsidRDefault="00051CE6" w:rsidP="00051CE6">
      <w:r w:rsidRPr="008560ED">
        <w:t>Chapter 17: The nature of pension plans, pension plan obligations, and pension expenses.</w:t>
      </w:r>
    </w:p>
    <w:p w14:paraId="688DC97B" w14:textId="77777777" w:rsidR="00051CE6" w:rsidRPr="008560ED" w:rsidRDefault="00051CE6" w:rsidP="00051CE6"/>
    <w:p w14:paraId="688DC97C" w14:textId="77777777" w:rsidR="00051CE6" w:rsidRPr="008560ED" w:rsidRDefault="00051CE6" w:rsidP="00051CE6">
      <w:r w:rsidRPr="008560ED">
        <w:t>Chapter 18: Recording shareholders equity including paid-in-capital and retained earnings.</w:t>
      </w:r>
    </w:p>
    <w:p w14:paraId="688DC97D" w14:textId="77777777" w:rsidR="00051CE6" w:rsidRPr="008560ED" w:rsidRDefault="00051CE6" w:rsidP="00051CE6"/>
    <w:p w14:paraId="688DC97E" w14:textId="77777777" w:rsidR="00051CE6" w:rsidRPr="008560ED" w:rsidRDefault="00051CE6" w:rsidP="00051CE6">
      <w:r w:rsidRPr="008560ED">
        <w:t>Chapter 19: Accounting for share-based compensation and earnings per share.</w:t>
      </w:r>
    </w:p>
    <w:p w14:paraId="688DC97F" w14:textId="77777777" w:rsidR="00051CE6" w:rsidRPr="008560ED" w:rsidRDefault="00051CE6" w:rsidP="00051CE6"/>
    <w:p w14:paraId="688DC980" w14:textId="77777777" w:rsidR="00051CE6" w:rsidRPr="008560ED" w:rsidRDefault="00051CE6" w:rsidP="00051CE6">
      <w:r w:rsidRPr="008560ED">
        <w:t xml:space="preserve">Chapter 20: </w:t>
      </w:r>
      <w:r w:rsidR="00FC2A8A" w:rsidRPr="008560ED">
        <w:t>Reporting for accounting changes and error corrections.</w:t>
      </w:r>
    </w:p>
    <w:p w14:paraId="688DC981" w14:textId="77777777" w:rsidR="00494ACA" w:rsidRPr="008560ED" w:rsidRDefault="00494ACA" w:rsidP="00051CE6"/>
    <w:p w14:paraId="6D61AF67" w14:textId="77777777" w:rsidR="00C8656E" w:rsidRPr="008560ED" w:rsidRDefault="00C8656E" w:rsidP="00051CE6"/>
    <w:p w14:paraId="688DC98C" w14:textId="77777777" w:rsidR="00755793" w:rsidRPr="008560ED" w:rsidRDefault="002A1504" w:rsidP="00755793">
      <w:pPr>
        <w:rPr>
          <w:b/>
          <w:u w:val="single"/>
        </w:rPr>
      </w:pPr>
      <w:r w:rsidRPr="008560ED">
        <w:rPr>
          <w:b/>
          <w:u w:val="single"/>
        </w:rPr>
        <w:t>Evaluation</w:t>
      </w:r>
    </w:p>
    <w:p w14:paraId="688DC98D" w14:textId="77777777" w:rsidR="002A1504" w:rsidRPr="008560ED" w:rsidRDefault="002A1504" w:rsidP="00755793"/>
    <w:p w14:paraId="688DC98E" w14:textId="77777777" w:rsidR="00755793" w:rsidRPr="008560ED" w:rsidRDefault="00755793" w:rsidP="00755793">
      <w:pPr>
        <w:ind w:left="360"/>
      </w:pPr>
      <w:r w:rsidRPr="008560ED">
        <w:t xml:space="preserve">There will </w:t>
      </w:r>
      <w:r w:rsidR="008243C6" w:rsidRPr="008560ED">
        <w:t>be two</w:t>
      </w:r>
      <w:r w:rsidR="00584D2D" w:rsidRPr="008560ED">
        <w:t xml:space="preserve"> tests</w:t>
      </w:r>
      <w:r w:rsidR="00787336" w:rsidRPr="008560ED">
        <w:t xml:space="preserve"> throughout the s</w:t>
      </w:r>
      <w:r w:rsidR="008243C6" w:rsidRPr="008560ED">
        <w:t xml:space="preserve">emester with each </w:t>
      </w:r>
      <w:r w:rsidR="00584D2D" w:rsidRPr="008560ED">
        <w:t>test</w:t>
      </w:r>
      <w:r w:rsidR="008243C6" w:rsidRPr="008560ED">
        <w:t xml:space="preserve"> account</w:t>
      </w:r>
      <w:r w:rsidR="00CD23BE" w:rsidRPr="008560ED">
        <w:t>ing</w:t>
      </w:r>
      <w:r w:rsidR="008243C6" w:rsidRPr="008560ED">
        <w:t xml:space="preserve"> for </w:t>
      </w:r>
      <w:r w:rsidR="000F265D" w:rsidRPr="008560ED">
        <w:t>25</w:t>
      </w:r>
      <w:r w:rsidR="002C6DDD" w:rsidRPr="008560ED">
        <w:t xml:space="preserve">% of </w:t>
      </w:r>
      <w:r w:rsidR="00FC2A8A" w:rsidRPr="008560ED">
        <w:t>the</w:t>
      </w:r>
      <w:r w:rsidR="008243C6" w:rsidRPr="008560ED">
        <w:t xml:space="preserve"> final grade.</w:t>
      </w:r>
      <w:r w:rsidRPr="008560ED">
        <w:t xml:space="preserve"> Students will also be eva</w:t>
      </w:r>
      <w:r w:rsidR="002C6DDD" w:rsidRPr="008560ED">
        <w:t>luated via homework assignments.</w:t>
      </w:r>
      <w:r w:rsidRPr="008560ED">
        <w:t xml:space="preserve"> Additional points may be added or subtracted at the discretion of the instructor. </w:t>
      </w:r>
    </w:p>
    <w:p w14:paraId="688DC98F" w14:textId="77777777" w:rsidR="002A1504" w:rsidRPr="008560ED" w:rsidRDefault="002A1504" w:rsidP="00755793">
      <w:pPr>
        <w:ind w:left="360" w:firstLine="360"/>
        <w:rPr>
          <w:color w:val="FF0000"/>
        </w:rPr>
      </w:pPr>
    </w:p>
    <w:tbl>
      <w:tblPr>
        <w:tblW w:w="0" w:type="auto"/>
        <w:tblLook w:val="01E0" w:firstRow="1" w:lastRow="1" w:firstColumn="1" w:lastColumn="1" w:noHBand="0" w:noVBand="0"/>
      </w:tblPr>
      <w:tblGrid>
        <w:gridCol w:w="468"/>
        <w:gridCol w:w="3434"/>
        <w:gridCol w:w="1066"/>
        <w:gridCol w:w="3016"/>
        <w:gridCol w:w="764"/>
        <w:gridCol w:w="468"/>
      </w:tblGrid>
      <w:tr w:rsidR="00755793" w:rsidRPr="008560ED" w14:paraId="688DC995" w14:textId="77777777" w:rsidTr="00FD2EA7">
        <w:trPr>
          <w:gridAfter w:val="1"/>
          <w:wAfter w:w="468" w:type="dxa"/>
          <w:trHeight w:val="242"/>
        </w:trPr>
        <w:tc>
          <w:tcPr>
            <w:tcW w:w="3902" w:type="dxa"/>
            <w:gridSpan w:val="2"/>
          </w:tcPr>
          <w:p w14:paraId="688DC990" w14:textId="77777777" w:rsidR="00755793" w:rsidRPr="008560ED" w:rsidRDefault="00755793" w:rsidP="00FD2EA7">
            <w:pPr>
              <w:jc w:val="center"/>
            </w:pPr>
            <w:r w:rsidRPr="008560ED">
              <w:t>GRADE</w:t>
            </w:r>
          </w:p>
          <w:p w14:paraId="688DC991" w14:textId="77777777" w:rsidR="00755793" w:rsidRPr="008560ED" w:rsidRDefault="00755793" w:rsidP="00FD2EA7">
            <w:pPr>
              <w:jc w:val="center"/>
            </w:pPr>
            <w:r w:rsidRPr="008560ED">
              <w:t>COMPULATION</w:t>
            </w:r>
          </w:p>
        </w:tc>
        <w:tc>
          <w:tcPr>
            <w:tcW w:w="1066" w:type="dxa"/>
          </w:tcPr>
          <w:p w14:paraId="688DC992" w14:textId="77777777" w:rsidR="00755793" w:rsidRPr="008560ED" w:rsidRDefault="00755793" w:rsidP="00FD2EA7"/>
        </w:tc>
        <w:tc>
          <w:tcPr>
            <w:tcW w:w="3016" w:type="dxa"/>
          </w:tcPr>
          <w:p w14:paraId="688DC993" w14:textId="77777777" w:rsidR="00755793" w:rsidRPr="008560ED" w:rsidRDefault="00755793" w:rsidP="00FD2EA7">
            <w:pPr>
              <w:ind w:left="612"/>
              <w:jc w:val="center"/>
            </w:pPr>
            <w:r w:rsidRPr="008560ED">
              <w:t>LETTER GRADE COMPUTATION</w:t>
            </w:r>
          </w:p>
        </w:tc>
        <w:tc>
          <w:tcPr>
            <w:tcW w:w="764" w:type="dxa"/>
          </w:tcPr>
          <w:p w14:paraId="688DC994" w14:textId="77777777" w:rsidR="00755793" w:rsidRPr="008560ED" w:rsidRDefault="00755793" w:rsidP="00FD2EA7"/>
        </w:tc>
      </w:tr>
      <w:tr w:rsidR="00755793" w:rsidRPr="008560ED" w14:paraId="688DC99B" w14:textId="77777777" w:rsidTr="00787336">
        <w:tc>
          <w:tcPr>
            <w:tcW w:w="468" w:type="dxa"/>
          </w:tcPr>
          <w:p w14:paraId="688DC996" w14:textId="77777777" w:rsidR="00755793" w:rsidRPr="008560ED" w:rsidRDefault="00755793" w:rsidP="00FD2EA7">
            <w:pPr>
              <w:ind w:right="-828"/>
            </w:pPr>
          </w:p>
        </w:tc>
        <w:tc>
          <w:tcPr>
            <w:tcW w:w="3434" w:type="dxa"/>
          </w:tcPr>
          <w:p w14:paraId="688DC997" w14:textId="77777777" w:rsidR="00755793" w:rsidRPr="008560ED" w:rsidRDefault="00755793" w:rsidP="00FD2EA7">
            <w:pPr>
              <w:ind w:left="-108"/>
              <w:jc w:val="center"/>
            </w:pPr>
            <w:r w:rsidRPr="008560ED">
              <w:t xml:space="preserve"> A  90 – 100</w:t>
            </w:r>
          </w:p>
        </w:tc>
        <w:tc>
          <w:tcPr>
            <w:tcW w:w="1066" w:type="dxa"/>
          </w:tcPr>
          <w:p w14:paraId="688DC998" w14:textId="77777777" w:rsidR="00755793" w:rsidRPr="008560ED" w:rsidRDefault="00755793" w:rsidP="00FD2EA7"/>
        </w:tc>
        <w:tc>
          <w:tcPr>
            <w:tcW w:w="3016" w:type="dxa"/>
          </w:tcPr>
          <w:p w14:paraId="688DC999" w14:textId="32C6BF08" w:rsidR="00755793" w:rsidRPr="008560ED" w:rsidRDefault="00015156" w:rsidP="002F4884">
            <w:r w:rsidRPr="008560ED">
              <w:t>Exams</w:t>
            </w:r>
            <w:r w:rsidR="008243C6" w:rsidRPr="008560ED">
              <w:t xml:space="preserve"> (2 @ </w:t>
            </w:r>
            <w:r w:rsidR="002F4884" w:rsidRPr="008560ED">
              <w:t>25%</w:t>
            </w:r>
            <w:r w:rsidR="00787336" w:rsidRPr="008560ED">
              <w:t xml:space="preserve"> each)</w:t>
            </w:r>
            <w:r w:rsidR="00755793" w:rsidRPr="008560ED">
              <w:t xml:space="preserve">  </w:t>
            </w:r>
          </w:p>
        </w:tc>
        <w:tc>
          <w:tcPr>
            <w:tcW w:w="1232" w:type="dxa"/>
            <w:gridSpan w:val="2"/>
          </w:tcPr>
          <w:p w14:paraId="688DC99A" w14:textId="77777777" w:rsidR="00755793" w:rsidRPr="008560ED" w:rsidRDefault="002F4884" w:rsidP="002F4884">
            <w:r w:rsidRPr="008560ED">
              <w:t>5</w:t>
            </w:r>
            <w:r w:rsidR="00755793" w:rsidRPr="008560ED">
              <w:t>0%</w:t>
            </w:r>
          </w:p>
        </w:tc>
      </w:tr>
      <w:tr w:rsidR="00787336" w:rsidRPr="008560ED" w14:paraId="688DC99F" w14:textId="77777777" w:rsidTr="00787336">
        <w:trPr>
          <w:gridAfter w:val="3"/>
          <w:wAfter w:w="4248" w:type="dxa"/>
        </w:trPr>
        <w:tc>
          <w:tcPr>
            <w:tcW w:w="468" w:type="dxa"/>
          </w:tcPr>
          <w:p w14:paraId="688DC99C" w14:textId="77777777" w:rsidR="00787336" w:rsidRPr="008560ED" w:rsidRDefault="00787336" w:rsidP="00FD2EA7"/>
        </w:tc>
        <w:tc>
          <w:tcPr>
            <w:tcW w:w="3434" w:type="dxa"/>
          </w:tcPr>
          <w:p w14:paraId="688DC99D" w14:textId="77777777" w:rsidR="00787336" w:rsidRPr="008560ED" w:rsidRDefault="00787336" w:rsidP="00FD2EA7">
            <w:pPr>
              <w:jc w:val="center"/>
            </w:pPr>
            <w:r w:rsidRPr="008560ED">
              <w:t>B    80 – 89</w:t>
            </w:r>
          </w:p>
        </w:tc>
        <w:tc>
          <w:tcPr>
            <w:tcW w:w="1066" w:type="dxa"/>
          </w:tcPr>
          <w:p w14:paraId="688DC99E" w14:textId="77777777" w:rsidR="00787336" w:rsidRPr="008560ED" w:rsidRDefault="00787336" w:rsidP="00FD2EA7"/>
        </w:tc>
      </w:tr>
      <w:tr w:rsidR="00755793" w:rsidRPr="008560ED" w14:paraId="688DC9A5" w14:textId="77777777" w:rsidTr="00787336">
        <w:tc>
          <w:tcPr>
            <w:tcW w:w="468" w:type="dxa"/>
          </w:tcPr>
          <w:p w14:paraId="688DC9A0" w14:textId="77777777" w:rsidR="00755793" w:rsidRPr="008560ED" w:rsidRDefault="00755793" w:rsidP="00FD2EA7"/>
        </w:tc>
        <w:tc>
          <w:tcPr>
            <w:tcW w:w="3434" w:type="dxa"/>
          </w:tcPr>
          <w:p w14:paraId="688DC9A1" w14:textId="77777777" w:rsidR="00755793" w:rsidRPr="008560ED" w:rsidRDefault="00755793" w:rsidP="00FD2EA7">
            <w:pPr>
              <w:jc w:val="center"/>
            </w:pPr>
            <w:r w:rsidRPr="008560ED">
              <w:t>C    70 – 79</w:t>
            </w:r>
          </w:p>
        </w:tc>
        <w:tc>
          <w:tcPr>
            <w:tcW w:w="1066" w:type="dxa"/>
          </w:tcPr>
          <w:p w14:paraId="688DC9A2" w14:textId="77777777" w:rsidR="00755793" w:rsidRPr="008560ED" w:rsidRDefault="00755793" w:rsidP="00FD2EA7"/>
        </w:tc>
        <w:tc>
          <w:tcPr>
            <w:tcW w:w="3016" w:type="dxa"/>
          </w:tcPr>
          <w:p w14:paraId="688DC9A3" w14:textId="05C47B29" w:rsidR="00755793" w:rsidRPr="008560ED" w:rsidRDefault="00755793" w:rsidP="008243C6">
            <w:r w:rsidRPr="008560ED">
              <w:t>Homework</w:t>
            </w:r>
            <w:r w:rsidR="00787336" w:rsidRPr="008560ED">
              <w:t xml:space="preserve"> </w:t>
            </w:r>
            <w:r w:rsidR="00015156" w:rsidRPr="008560ED">
              <w:t>/ Quizzes</w:t>
            </w:r>
            <w:r w:rsidRPr="008560ED">
              <w:t xml:space="preserve"> </w:t>
            </w:r>
          </w:p>
        </w:tc>
        <w:tc>
          <w:tcPr>
            <w:tcW w:w="1232" w:type="dxa"/>
            <w:gridSpan w:val="2"/>
          </w:tcPr>
          <w:p w14:paraId="688DC9A4" w14:textId="77777777" w:rsidR="00755793" w:rsidRPr="008560ED" w:rsidRDefault="002F4884" w:rsidP="002F4884">
            <w:r w:rsidRPr="008560ED">
              <w:t>5</w:t>
            </w:r>
            <w:r w:rsidR="00787336" w:rsidRPr="008560ED">
              <w:t>0</w:t>
            </w:r>
            <w:r w:rsidR="00755793" w:rsidRPr="008560ED">
              <w:t>%</w:t>
            </w:r>
          </w:p>
        </w:tc>
      </w:tr>
      <w:tr w:rsidR="00755793" w:rsidRPr="008560ED" w14:paraId="688DC9AB" w14:textId="77777777" w:rsidTr="00787336">
        <w:tc>
          <w:tcPr>
            <w:tcW w:w="468" w:type="dxa"/>
          </w:tcPr>
          <w:p w14:paraId="688DC9A6" w14:textId="77777777" w:rsidR="00755793" w:rsidRPr="008560ED" w:rsidRDefault="00755793" w:rsidP="00FD2EA7"/>
        </w:tc>
        <w:tc>
          <w:tcPr>
            <w:tcW w:w="3434" w:type="dxa"/>
          </w:tcPr>
          <w:p w14:paraId="688DC9A7" w14:textId="77777777" w:rsidR="00755793" w:rsidRPr="008560ED" w:rsidRDefault="00755793" w:rsidP="00FD2EA7">
            <w:pPr>
              <w:jc w:val="center"/>
            </w:pPr>
            <w:r w:rsidRPr="008560ED">
              <w:t>D    60 – 69</w:t>
            </w:r>
          </w:p>
        </w:tc>
        <w:tc>
          <w:tcPr>
            <w:tcW w:w="1066" w:type="dxa"/>
          </w:tcPr>
          <w:p w14:paraId="688DC9A8" w14:textId="77777777" w:rsidR="00755793" w:rsidRPr="008560ED" w:rsidRDefault="00755793" w:rsidP="00FD2EA7"/>
        </w:tc>
        <w:tc>
          <w:tcPr>
            <w:tcW w:w="3016" w:type="dxa"/>
          </w:tcPr>
          <w:p w14:paraId="688DC9A9" w14:textId="77777777" w:rsidR="00755793" w:rsidRPr="008560ED" w:rsidRDefault="00755793" w:rsidP="00FD2EA7"/>
        </w:tc>
        <w:tc>
          <w:tcPr>
            <w:tcW w:w="1232" w:type="dxa"/>
            <w:gridSpan w:val="2"/>
          </w:tcPr>
          <w:p w14:paraId="688DC9AA" w14:textId="77777777" w:rsidR="00755793" w:rsidRPr="008560ED" w:rsidRDefault="00755793" w:rsidP="00FD2EA7"/>
        </w:tc>
      </w:tr>
      <w:tr w:rsidR="00755793" w:rsidRPr="008560ED" w14:paraId="688DC9B1" w14:textId="77777777" w:rsidTr="00787336">
        <w:tc>
          <w:tcPr>
            <w:tcW w:w="468" w:type="dxa"/>
          </w:tcPr>
          <w:p w14:paraId="688DC9AC" w14:textId="77777777" w:rsidR="00755793" w:rsidRPr="008560ED" w:rsidRDefault="00755793" w:rsidP="00FD2EA7"/>
        </w:tc>
        <w:tc>
          <w:tcPr>
            <w:tcW w:w="3434" w:type="dxa"/>
          </w:tcPr>
          <w:p w14:paraId="688DC9AD" w14:textId="77777777" w:rsidR="00755793" w:rsidRPr="008560ED" w:rsidRDefault="00755793" w:rsidP="00FD2EA7">
            <w:pPr>
              <w:ind w:left="1512" w:hanging="990"/>
              <w:jc w:val="center"/>
            </w:pPr>
            <w:r w:rsidRPr="008560ED">
              <w:t>F    50 and below</w:t>
            </w:r>
          </w:p>
        </w:tc>
        <w:tc>
          <w:tcPr>
            <w:tcW w:w="1066" w:type="dxa"/>
          </w:tcPr>
          <w:p w14:paraId="688DC9AE" w14:textId="77777777" w:rsidR="00755793" w:rsidRPr="008560ED" w:rsidRDefault="00755793" w:rsidP="00FD2EA7"/>
        </w:tc>
        <w:tc>
          <w:tcPr>
            <w:tcW w:w="3016" w:type="dxa"/>
          </w:tcPr>
          <w:p w14:paraId="688DC9AF" w14:textId="77777777" w:rsidR="00755793" w:rsidRPr="008560ED" w:rsidRDefault="00755793" w:rsidP="00FD2EA7"/>
        </w:tc>
        <w:tc>
          <w:tcPr>
            <w:tcW w:w="1232" w:type="dxa"/>
            <w:gridSpan w:val="2"/>
          </w:tcPr>
          <w:p w14:paraId="688DC9B0" w14:textId="77777777" w:rsidR="00755793" w:rsidRPr="008560ED" w:rsidRDefault="00755793" w:rsidP="00FD2EA7"/>
        </w:tc>
      </w:tr>
    </w:tbl>
    <w:p w14:paraId="688DC9B2" w14:textId="77777777" w:rsidR="00755793" w:rsidRPr="008560ED" w:rsidRDefault="00755793" w:rsidP="00755793">
      <w:r w:rsidRPr="008560ED">
        <w:tab/>
      </w:r>
    </w:p>
    <w:p w14:paraId="688DC9B3" w14:textId="77777777" w:rsidR="00755793" w:rsidRPr="008560ED" w:rsidRDefault="002A1504" w:rsidP="002A1504">
      <w:pPr>
        <w:tabs>
          <w:tab w:val="left" w:pos="360"/>
        </w:tabs>
        <w:rPr>
          <w:b/>
          <w:u w:val="single"/>
        </w:rPr>
      </w:pPr>
      <w:r w:rsidRPr="008560ED">
        <w:rPr>
          <w:b/>
          <w:u w:val="single"/>
        </w:rPr>
        <w:t>Other Policies and Procedures</w:t>
      </w:r>
    </w:p>
    <w:p w14:paraId="688DC9B4" w14:textId="77777777" w:rsidR="002A1504" w:rsidRPr="008560ED" w:rsidRDefault="002A1504" w:rsidP="002A1504">
      <w:pPr>
        <w:tabs>
          <w:tab w:val="left" w:pos="360"/>
        </w:tabs>
      </w:pPr>
    </w:p>
    <w:p w14:paraId="688DC9B5" w14:textId="77777777" w:rsidR="00A67ECF" w:rsidRPr="008560ED" w:rsidRDefault="00755793" w:rsidP="00A67ECF">
      <w:pPr>
        <w:ind w:left="360"/>
      </w:pPr>
      <w:r w:rsidRPr="008560ED">
        <w:rPr>
          <w:u w:val="thick"/>
        </w:rPr>
        <w:t>Cheating and plagiarism</w:t>
      </w:r>
      <w:r w:rsidRPr="008560ED">
        <w:t xml:space="preserve"> - DON’T DO IT.  You will earn a -0- for the assignment or exam.</w:t>
      </w:r>
      <w:r w:rsidR="004C281E" w:rsidRPr="008560ED">
        <w:t xml:space="preserve"> A second offense may result in dismissal from the course. </w:t>
      </w:r>
      <w:r w:rsidRPr="008560ED">
        <w:t>The Student Code of Conduct strictly prohibits Cheating and Plagiarism.</w:t>
      </w:r>
      <w:r w:rsidR="001A3C04" w:rsidRPr="008560ED">
        <w:t xml:space="preserve"> </w:t>
      </w:r>
    </w:p>
    <w:p w14:paraId="688DC9B6" w14:textId="77777777" w:rsidR="004C281E" w:rsidRPr="008560ED" w:rsidRDefault="004C281E" w:rsidP="004C281E">
      <w:pPr>
        <w:pStyle w:val="Default"/>
        <w:ind w:left="330"/>
        <w:rPr>
          <w:szCs w:val="22"/>
        </w:rPr>
      </w:pPr>
      <w:r w:rsidRPr="008560ED">
        <w:t>The Office of the Provosts will be notified of actions taken against  students who violate the academic integrity policy, which may result in further consequences, including designation of “academic warning” on your official transcript, academic suspension, or expulsion for academic reasons</w:t>
      </w:r>
      <w:r w:rsidRPr="008560ED">
        <w:rPr>
          <w:szCs w:val="22"/>
        </w:rPr>
        <w:t xml:space="preserve">. </w:t>
      </w:r>
    </w:p>
    <w:p w14:paraId="688DC9B7" w14:textId="77777777" w:rsidR="004C281E" w:rsidRPr="008560ED" w:rsidRDefault="004C281E" w:rsidP="00A67ECF">
      <w:pPr>
        <w:ind w:left="360"/>
      </w:pPr>
    </w:p>
    <w:p w14:paraId="688DC9B8" w14:textId="77777777" w:rsidR="00A67ECF" w:rsidRPr="008560ED" w:rsidRDefault="00A67ECF" w:rsidP="00A67ECF">
      <w:pPr>
        <w:ind w:left="360"/>
        <w:rPr>
          <w:b/>
        </w:rPr>
      </w:pPr>
      <w:r w:rsidRPr="008560ED">
        <w:rPr>
          <w:b/>
        </w:rPr>
        <w:t xml:space="preserve"> NOTE: (a) Collaboration on homework assignments (study groups, etc.) is acceptable. –copying other students (and allowing others to copy) is not.</w:t>
      </w:r>
    </w:p>
    <w:p w14:paraId="688DC9B9" w14:textId="77777777" w:rsidR="00755793" w:rsidRPr="008560ED" w:rsidRDefault="00A67ECF" w:rsidP="00A67ECF">
      <w:pPr>
        <w:ind w:left="360"/>
        <w:rPr>
          <w:b/>
        </w:rPr>
      </w:pPr>
      <w:r w:rsidRPr="008560ED">
        <w:rPr>
          <w:b/>
        </w:rPr>
        <w:t>(b) You are allowed two attempts at completing assignments in Connect. Students suspected of “gaming” the system will receive a zero for the assignment</w:t>
      </w:r>
    </w:p>
    <w:p w14:paraId="688DC9BA" w14:textId="77777777" w:rsidR="00A67ECF" w:rsidRPr="008560ED" w:rsidRDefault="00A67ECF" w:rsidP="00755793">
      <w:pPr>
        <w:ind w:left="360"/>
        <w:rPr>
          <w:b/>
        </w:rPr>
      </w:pPr>
    </w:p>
    <w:p w14:paraId="688DC9BB" w14:textId="77777777" w:rsidR="001A3C04" w:rsidRDefault="001A3C04" w:rsidP="00755793">
      <w:pPr>
        <w:ind w:left="360"/>
        <w:rPr>
          <w:b/>
        </w:rPr>
      </w:pPr>
    </w:p>
    <w:p w14:paraId="38F500B0" w14:textId="77777777" w:rsidR="002F4600" w:rsidRPr="008560ED" w:rsidRDefault="002F4600" w:rsidP="00755793">
      <w:pPr>
        <w:ind w:left="360"/>
        <w:rPr>
          <w:b/>
        </w:rPr>
      </w:pPr>
    </w:p>
    <w:p w14:paraId="688DC9BC" w14:textId="77777777" w:rsidR="00FC2A8A" w:rsidRPr="008560ED" w:rsidRDefault="001A3C04" w:rsidP="00584D2D">
      <w:pPr>
        <w:ind w:left="360"/>
      </w:pPr>
      <w:r w:rsidRPr="008560ED">
        <w:rPr>
          <w:u w:val="single"/>
        </w:rPr>
        <w:lastRenderedPageBreak/>
        <w:t>Missed Classes</w:t>
      </w:r>
      <w:r w:rsidRPr="008560ED">
        <w:t xml:space="preserve">- Students are responsible for understanding the material that was covered in </w:t>
      </w:r>
    </w:p>
    <w:p w14:paraId="688DC9BD" w14:textId="77777777" w:rsidR="00755793" w:rsidRPr="008560ED" w:rsidRDefault="001A3C04" w:rsidP="00584D2D">
      <w:pPr>
        <w:ind w:left="360"/>
      </w:pPr>
      <w:r w:rsidRPr="008560ED">
        <w:t>their absence. If you miss a class, you are responsible f</w:t>
      </w:r>
      <w:r w:rsidR="00584D2D" w:rsidRPr="008560ED">
        <w:t>or finding out what was covered</w:t>
      </w:r>
    </w:p>
    <w:p w14:paraId="688DC9BE" w14:textId="77777777" w:rsidR="00FC2A8A" w:rsidRPr="008560ED" w:rsidRDefault="00FC2A8A" w:rsidP="00584D2D">
      <w:pPr>
        <w:ind w:left="360"/>
      </w:pPr>
    </w:p>
    <w:p w14:paraId="688DC9BF" w14:textId="77777777" w:rsidR="00F44E1A" w:rsidRPr="008560ED" w:rsidRDefault="00755793" w:rsidP="00755793">
      <w:pPr>
        <w:ind w:left="360"/>
      </w:pPr>
      <w:r w:rsidRPr="008560ED">
        <w:rPr>
          <w:u w:val="thick"/>
        </w:rPr>
        <w:t>Make up exams</w:t>
      </w:r>
      <w:r w:rsidRPr="008560ED">
        <w:t xml:space="preserve"> – Please inform the instructor in advance of any known absences.  Make up exams will not be given without prior approval of the instructor</w:t>
      </w:r>
    </w:p>
    <w:p w14:paraId="688DC9C0" w14:textId="77777777" w:rsidR="00755793" w:rsidRPr="008560ED" w:rsidRDefault="00755793" w:rsidP="00755793">
      <w:pPr>
        <w:ind w:left="360"/>
      </w:pPr>
      <w:r w:rsidRPr="008560ED">
        <w:t>.</w:t>
      </w:r>
    </w:p>
    <w:p w14:paraId="688DC9C1" w14:textId="77777777" w:rsidR="004C281E" w:rsidRPr="008560ED" w:rsidRDefault="004C281E" w:rsidP="004C281E">
      <w:pPr>
        <w:pStyle w:val="Default"/>
        <w:ind w:firstLine="360"/>
        <w:rPr>
          <w:u w:val="single"/>
        </w:rPr>
      </w:pPr>
      <w:r w:rsidRPr="008560ED">
        <w:rPr>
          <w:u w:val="single"/>
        </w:rPr>
        <w:t>Expectations for Direct Instructional and Out-of-Class Time</w:t>
      </w:r>
    </w:p>
    <w:p w14:paraId="688DC9C2" w14:textId="77777777" w:rsidR="004C281E" w:rsidRPr="008560ED" w:rsidRDefault="004C281E" w:rsidP="004C281E">
      <w:pPr>
        <w:ind w:left="360"/>
      </w:pPr>
      <w:r w:rsidRPr="008560ED">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688DC9C3" w14:textId="77777777" w:rsidR="004C281E" w:rsidRPr="008560ED" w:rsidRDefault="004C281E" w:rsidP="004C281E">
      <w:pPr>
        <w:ind w:left="360"/>
        <w:rPr>
          <w:szCs w:val="22"/>
        </w:rPr>
      </w:pPr>
    </w:p>
    <w:p w14:paraId="688DC9C4" w14:textId="101F2B0A" w:rsidR="004C281E" w:rsidRPr="008560ED" w:rsidRDefault="004C281E" w:rsidP="004C281E">
      <w:pPr>
        <w:ind w:left="360"/>
      </w:pPr>
      <w:r w:rsidRPr="008560ED">
        <w:rPr>
          <w:u w:val="single"/>
        </w:rPr>
        <w:t>Attendance Policy</w:t>
      </w:r>
      <w:r w:rsidRPr="008560ED">
        <w:t xml:space="preserve"> – Attendance will be taken at the end of each classroom session and recorded in </w:t>
      </w:r>
      <w:r w:rsidR="00CE3F25" w:rsidRPr="008560ED">
        <w:t>Canvas.</w:t>
      </w:r>
      <w:r w:rsidRPr="008560ED">
        <w:t>.  Repeated unexcused absences may result in a visit to the Dean’s office.</w:t>
      </w:r>
    </w:p>
    <w:p w14:paraId="16C2CF7D" w14:textId="4A9EB25F" w:rsidR="00E617B1" w:rsidRPr="008560ED" w:rsidRDefault="00E617B1" w:rsidP="004C281E">
      <w:pPr>
        <w:ind w:left="360"/>
      </w:pPr>
    </w:p>
    <w:p w14:paraId="452DB6AF" w14:textId="68A6920F" w:rsidR="00E617B1" w:rsidRPr="008560ED" w:rsidRDefault="00E617B1" w:rsidP="004C281E">
      <w:pPr>
        <w:ind w:left="360"/>
      </w:pPr>
      <w:r w:rsidRPr="008560ED">
        <w:rPr>
          <w:u w:val="single"/>
        </w:rPr>
        <w:t>Correspondence with professor</w:t>
      </w:r>
      <w:r w:rsidRPr="008560ED">
        <w:t xml:space="preserve"> </w:t>
      </w:r>
      <w:r w:rsidR="00E27951" w:rsidRPr="008560ED">
        <w:t>–</w:t>
      </w:r>
      <w:r w:rsidRPr="008560ED">
        <w:t xml:space="preserve"> </w:t>
      </w:r>
      <w:r w:rsidR="00E27951" w:rsidRPr="008560ED">
        <w:t xml:space="preserve">When e-mailing me </w:t>
      </w:r>
      <w:r w:rsidR="00B77FD1" w:rsidRPr="008560ED">
        <w:t xml:space="preserve">be sure to </w:t>
      </w:r>
      <w:r w:rsidR="0059745B" w:rsidRPr="008560ED">
        <w:t>sure to include your class number in the message.</w:t>
      </w:r>
    </w:p>
    <w:p w14:paraId="688DC9C5" w14:textId="77777777" w:rsidR="00F44E1A" w:rsidRPr="008560ED" w:rsidRDefault="00F44E1A" w:rsidP="004C281E">
      <w:pPr>
        <w:ind w:left="360"/>
      </w:pPr>
    </w:p>
    <w:p w14:paraId="688DC9C6" w14:textId="77777777" w:rsidR="00F44E1A" w:rsidRPr="008560ED" w:rsidRDefault="00F44E1A" w:rsidP="00F44E1A">
      <w:pPr>
        <w:ind w:left="360"/>
        <w:rPr>
          <w:lang w:val="en"/>
        </w:rPr>
      </w:pPr>
      <w:r w:rsidRPr="008560ED">
        <w:rPr>
          <w:b/>
        </w:rPr>
        <w:t>The Americans with Disabilities Act (ADA</w:t>
      </w:r>
      <w:r w:rsidRPr="008560ED">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w:t>
      </w:r>
      <w:r w:rsidRPr="008560ED">
        <w:rPr>
          <w:lang w:val="en"/>
        </w:rPr>
        <w:t xml:space="preserve">Reinhardt University is committed to providing reasonable accommodations for all persons with disabilities. Therefore, if you are seeking classroom accommodations under the Americans with Disabilities Act, you are required to register with the </w:t>
      </w:r>
      <w:r w:rsidRPr="008560ED">
        <w:rPr>
          <w:b/>
          <w:lang w:val="en"/>
        </w:rPr>
        <w:t>Academic Support Office (ASO).</w:t>
      </w:r>
      <w:r w:rsidRPr="008560ED">
        <w:rPr>
          <w:lang w:val="en"/>
        </w:rPr>
        <w:t xml:space="preserve"> ASO is located in the basement of Lawson Building. To receive academic accommodations for this class, please obtain the proper ASO letters.</w:t>
      </w:r>
    </w:p>
    <w:p w14:paraId="688DC9C7" w14:textId="77777777" w:rsidR="00F44E1A" w:rsidRPr="008560ED" w:rsidRDefault="00F44E1A" w:rsidP="00F44E1A">
      <w:pPr>
        <w:ind w:left="360"/>
        <w:rPr>
          <w:b/>
          <w:color w:val="FF0000"/>
          <w:szCs w:val="32"/>
        </w:rPr>
      </w:pPr>
    </w:p>
    <w:p w14:paraId="688DC9C8" w14:textId="77777777" w:rsidR="00F44E1A" w:rsidRPr="008560ED" w:rsidRDefault="00F44E1A" w:rsidP="00F44E1A">
      <w:pPr>
        <w:rPr>
          <w:iCs/>
        </w:rPr>
      </w:pPr>
      <w:r w:rsidRPr="008560ED">
        <w:rPr>
          <w:iCs/>
        </w:rPr>
        <w:t xml:space="preserve"> </w:t>
      </w:r>
      <w:r w:rsidRPr="008560ED">
        <w:rPr>
          <w:iCs/>
          <w:u w:val="single"/>
        </w:rPr>
        <w:t>Firearms on campus</w:t>
      </w:r>
      <w:r w:rsidRPr="008560ED">
        <w:rPr>
          <w:iCs/>
        </w:rPr>
        <w:t xml:space="preserve"> - “Reinhardt University is committed to providing a safe environment for its students, visitors, faculty and staff. Long-established policies, approved by Reinhardt's Board of Trustees, prohibit possession of firearms on property owned by the University.” </w:t>
      </w:r>
    </w:p>
    <w:p w14:paraId="688DC9C9" w14:textId="77777777" w:rsidR="00F44E1A" w:rsidRPr="008560ED" w:rsidRDefault="00F44E1A" w:rsidP="00F44E1A">
      <w:pPr>
        <w:ind w:left="360"/>
      </w:pPr>
    </w:p>
    <w:p w14:paraId="688DC9CA" w14:textId="77777777" w:rsidR="002F4884" w:rsidRPr="008560ED" w:rsidRDefault="002F4884" w:rsidP="00755793">
      <w:pPr>
        <w:ind w:left="360"/>
      </w:pPr>
      <w:r w:rsidRPr="008560ED">
        <w:rPr>
          <w:u w:val="single"/>
        </w:rPr>
        <w:t>Class Participation</w:t>
      </w:r>
      <w:r w:rsidRPr="008560ED">
        <w:t xml:space="preserve"> – The instructor reserves the right to ass or subtract points from overall grade based on class participation.</w:t>
      </w:r>
    </w:p>
    <w:p w14:paraId="688DC9CB" w14:textId="77777777" w:rsidR="00755793" w:rsidRPr="008560ED" w:rsidRDefault="00755793" w:rsidP="00755793">
      <w:r w:rsidRPr="008560ED">
        <w:t xml:space="preserve"> </w:t>
      </w:r>
    </w:p>
    <w:p w14:paraId="688DC9CC" w14:textId="77777777" w:rsidR="00C318B9" w:rsidRPr="008560ED" w:rsidRDefault="00755793" w:rsidP="00CF7FB6">
      <w:pPr>
        <w:ind w:left="360"/>
        <w:rPr>
          <w:b/>
        </w:rPr>
      </w:pPr>
      <w:r w:rsidRPr="008560ED">
        <w:rPr>
          <w:b/>
          <w:u w:val="thick"/>
        </w:rPr>
        <w:t>Late assignments</w:t>
      </w:r>
      <w:r w:rsidRPr="008560ED">
        <w:rPr>
          <w:b/>
        </w:rPr>
        <w:t xml:space="preserve"> – An assignment is considered late if not turned in at the </w:t>
      </w:r>
      <w:r w:rsidR="001247B9" w:rsidRPr="008560ED">
        <w:rPr>
          <w:b/>
        </w:rPr>
        <w:t>by the dead-line posted in Connect. Unless specifically noted, assignments submitted after the stated deadline will be have the assignment score reduced by 50%. Assignments submitted more than 48 hours after the deadline will receive a score of zero.</w:t>
      </w:r>
    </w:p>
    <w:p w14:paraId="688DC9CD" w14:textId="77777777" w:rsidR="007A6389" w:rsidRPr="008560ED" w:rsidRDefault="007A6389" w:rsidP="00CF7FB6">
      <w:pPr>
        <w:ind w:left="360"/>
      </w:pPr>
    </w:p>
    <w:p w14:paraId="688DC9CE" w14:textId="439AF84B" w:rsidR="00A67ECF" w:rsidRPr="008560ED" w:rsidRDefault="00A67ECF" w:rsidP="00A67ECF">
      <w:pPr>
        <w:ind w:left="360"/>
        <w:rPr>
          <w:b/>
          <w:szCs w:val="28"/>
        </w:rPr>
      </w:pPr>
      <w:r w:rsidRPr="008560ED">
        <w:rPr>
          <w:b/>
          <w:color w:val="FF0000"/>
          <w:szCs w:val="32"/>
          <w:u w:val="single"/>
        </w:rPr>
        <w:t>Cell phones and laptop computers</w:t>
      </w:r>
      <w:r w:rsidRPr="008560ED">
        <w:rPr>
          <w:color w:val="FF0000"/>
          <w:szCs w:val="32"/>
        </w:rPr>
        <w:t xml:space="preserve"> – </w:t>
      </w:r>
      <w:r w:rsidRPr="008560ED">
        <w:rPr>
          <w:b/>
          <w:color w:val="FF0000"/>
          <w:szCs w:val="32"/>
        </w:rPr>
        <w:t>Please ensure that all cell phones are turned-off during class and that</w:t>
      </w:r>
      <w:r w:rsidR="00267C47" w:rsidRPr="008560ED">
        <w:rPr>
          <w:b/>
          <w:color w:val="FF0000"/>
          <w:szCs w:val="32"/>
        </w:rPr>
        <w:t xml:space="preserve">, unless </w:t>
      </w:r>
      <w:r w:rsidR="00403390" w:rsidRPr="008560ED">
        <w:rPr>
          <w:b/>
          <w:color w:val="FF0000"/>
          <w:szCs w:val="32"/>
        </w:rPr>
        <w:t>expressly</w:t>
      </w:r>
      <w:r w:rsidR="00267C47" w:rsidRPr="008560ED">
        <w:rPr>
          <w:b/>
          <w:color w:val="FF0000"/>
          <w:szCs w:val="32"/>
        </w:rPr>
        <w:t xml:space="preserve"> approved by instructor,</w:t>
      </w:r>
      <w:r w:rsidRPr="008560ED">
        <w:rPr>
          <w:b/>
          <w:color w:val="FF0000"/>
          <w:szCs w:val="32"/>
        </w:rPr>
        <w:t xml:space="preserve"> LAP TOP COMPUTERS </w:t>
      </w:r>
      <w:r w:rsidRPr="008560ED">
        <w:rPr>
          <w:b/>
          <w:color w:val="FF0000"/>
          <w:szCs w:val="28"/>
        </w:rPr>
        <w:t>ARE LEFT OUTSIDE THE CLASS ROOM OR IN YOUR BACKPACK</w:t>
      </w:r>
      <w:r w:rsidRPr="008560ED">
        <w:rPr>
          <w:b/>
          <w:szCs w:val="28"/>
        </w:rPr>
        <w:t>.</w:t>
      </w:r>
    </w:p>
    <w:p w14:paraId="688DC9D0" w14:textId="77777777" w:rsidR="00755793" w:rsidRDefault="00755793" w:rsidP="00755793">
      <w:pPr>
        <w:ind w:left="360"/>
        <w:rPr>
          <w:b/>
          <w:szCs w:val="28"/>
        </w:rPr>
      </w:pPr>
    </w:p>
    <w:p w14:paraId="64BEB325" w14:textId="77777777" w:rsidR="002F4600" w:rsidRPr="008560ED" w:rsidRDefault="002F4600" w:rsidP="00755793">
      <w:pPr>
        <w:ind w:left="360"/>
        <w:rPr>
          <w:b/>
          <w:szCs w:val="28"/>
        </w:rPr>
      </w:pPr>
    </w:p>
    <w:p w14:paraId="688DC9D1" w14:textId="77777777" w:rsidR="00C12A3F" w:rsidRPr="008560ED" w:rsidRDefault="00C12A3F" w:rsidP="00C12A3F">
      <w:pPr>
        <w:widowControl w:val="0"/>
        <w:numPr>
          <w:ilvl w:val="0"/>
          <w:numId w:val="3"/>
        </w:numPr>
        <w:tabs>
          <w:tab w:val="left" w:pos="220"/>
          <w:tab w:val="left" w:pos="720"/>
        </w:tabs>
        <w:autoSpaceDE w:val="0"/>
        <w:autoSpaceDN w:val="0"/>
        <w:adjustRightInd w:val="0"/>
        <w:ind w:hanging="720"/>
        <w:rPr>
          <w:rFonts w:ascii="Times" w:eastAsiaTheme="minorHAnsi" w:hAnsi="Times" w:cs="Times"/>
          <w:szCs w:val="28"/>
        </w:rPr>
      </w:pPr>
      <w:r w:rsidRPr="008560ED">
        <w:rPr>
          <w:rFonts w:ascii="Times" w:eastAsiaTheme="minorHAnsi" w:hAnsi="Times" w:cs="Times"/>
          <w:szCs w:val="28"/>
        </w:rPr>
        <w:lastRenderedPageBreak/>
        <w:t>Readings:</w:t>
      </w:r>
    </w:p>
    <w:p w14:paraId="688DC9D2" w14:textId="77777777" w:rsidR="00B441E8" w:rsidRPr="008560ED" w:rsidRDefault="00C12A3F" w:rsidP="00B441E8">
      <w:pPr>
        <w:widowControl w:val="0"/>
        <w:tabs>
          <w:tab w:val="left" w:pos="940"/>
          <w:tab w:val="left" w:pos="1440"/>
        </w:tabs>
        <w:autoSpaceDE w:val="0"/>
        <w:autoSpaceDN w:val="0"/>
        <w:adjustRightInd w:val="0"/>
        <w:ind w:left="720"/>
        <w:rPr>
          <w:b/>
          <w:szCs w:val="28"/>
        </w:rPr>
      </w:pPr>
      <w:r w:rsidRPr="008560ED">
        <w:rPr>
          <w:rFonts w:ascii="Times" w:eastAsiaTheme="minorHAnsi" w:hAnsi="Times" w:cs="Times"/>
          <w:szCs w:val="28"/>
        </w:rPr>
        <w:t>Chapter 1</w:t>
      </w:r>
      <w:r w:rsidR="00584D2D" w:rsidRPr="008560ED">
        <w:rPr>
          <w:rFonts w:ascii="Times" w:eastAsiaTheme="minorHAnsi" w:hAnsi="Times" w:cs="Times"/>
          <w:szCs w:val="28"/>
        </w:rPr>
        <w:t>2 (654 – 729)</w:t>
      </w:r>
      <w:r w:rsidRPr="008560ED">
        <w:rPr>
          <w:rFonts w:ascii="Times" w:eastAsiaTheme="minorHAnsi" w:hAnsi="Times" w:cs="Times"/>
          <w:szCs w:val="28"/>
        </w:rPr>
        <w:t>:</w:t>
      </w:r>
      <w:r w:rsidR="005731CD" w:rsidRPr="008560ED">
        <w:rPr>
          <w:rFonts w:ascii="Times" w:eastAsiaTheme="minorHAnsi" w:hAnsi="Times" w:cs="Times"/>
          <w:szCs w:val="28"/>
        </w:rPr>
        <w:t xml:space="preserve"> </w:t>
      </w:r>
      <w:r w:rsidR="00584D2D" w:rsidRPr="008560ED">
        <w:rPr>
          <w:rFonts w:ascii="Times" w:eastAsiaTheme="minorHAnsi" w:hAnsi="Times" w:cs="Times"/>
          <w:szCs w:val="28"/>
        </w:rPr>
        <w:t>Investments</w:t>
      </w:r>
    </w:p>
    <w:p w14:paraId="688DC9D3" w14:textId="77777777" w:rsidR="00C7050B" w:rsidRPr="008560ED" w:rsidRDefault="00C7050B" w:rsidP="00584D2D">
      <w:pPr>
        <w:widowControl w:val="0"/>
        <w:tabs>
          <w:tab w:val="left" w:pos="220"/>
          <w:tab w:val="left" w:pos="720"/>
        </w:tabs>
        <w:autoSpaceDE w:val="0"/>
        <w:autoSpaceDN w:val="0"/>
        <w:adjustRightInd w:val="0"/>
        <w:ind w:left="720"/>
        <w:rPr>
          <w:rFonts w:ascii="Times" w:eastAsiaTheme="minorHAnsi" w:hAnsi="Times" w:cs="Times"/>
          <w:szCs w:val="28"/>
        </w:rPr>
      </w:pPr>
    </w:p>
    <w:p w14:paraId="688DC9D4" w14:textId="77777777" w:rsidR="005731CD" w:rsidRPr="008560ED" w:rsidRDefault="00C7050B" w:rsidP="00C7050B">
      <w:pPr>
        <w:ind w:left="720"/>
        <w:rPr>
          <w:rFonts w:ascii="Times" w:eastAsiaTheme="minorHAnsi" w:hAnsi="Times" w:cs="Times"/>
          <w:szCs w:val="28"/>
        </w:rPr>
      </w:pPr>
      <w:r w:rsidRPr="008560ED">
        <w:rPr>
          <w:rFonts w:ascii="Times" w:eastAsiaTheme="minorHAnsi" w:hAnsi="Times" w:cs="Times"/>
          <w:szCs w:val="28"/>
        </w:rPr>
        <w:t xml:space="preserve">Chapter </w:t>
      </w:r>
      <w:r w:rsidR="00584D2D" w:rsidRPr="008560ED">
        <w:rPr>
          <w:rFonts w:ascii="Times" w:eastAsiaTheme="minorHAnsi" w:hAnsi="Times" w:cs="Times"/>
          <w:szCs w:val="28"/>
        </w:rPr>
        <w:t>13 (730 – 787)</w:t>
      </w:r>
      <w:r w:rsidR="00361A7E" w:rsidRPr="008560ED">
        <w:rPr>
          <w:rFonts w:ascii="Times" w:eastAsiaTheme="minorHAnsi" w:hAnsi="Times" w:cs="Times"/>
          <w:szCs w:val="28"/>
        </w:rPr>
        <w:t xml:space="preserve">: </w:t>
      </w:r>
      <w:r w:rsidR="00584D2D" w:rsidRPr="008560ED">
        <w:rPr>
          <w:rFonts w:ascii="Times" w:eastAsiaTheme="minorHAnsi" w:hAnsi="Times" w:cs="Times"/>
          <w:szCs w:val="28"/>
        </w:rPr>
        <w:t>Current Liabilities and Contingencies</w:t>
      </w:r>
    </w:p>
    <w:p w14:paraId="688DC9D5" w14:textId="77777777" w:rsidR="008243C6" w:rsidRPr="008560ED" w:rsidRDefault="008243C6" w:rsidP="00C7050B">
      <w:pPr>
        <w:ind w:left="720"/>
        <w:rPr>
          <w:rFonts w:ascii="Times" w:eastAsiaTheme="minorHAnsi" w:hAnsi="Times" w:cs="Times"/>
          <w:szCs w:val="28"/>
        </w:rPr>
      </w:pPr>
    </w:p>
    <w:p w14:paraId="688DC9D6" w14:textId="77777777" w:rsidR="00C7050B" w:rsidRPr="008560ED" w:rsidRDefault="00584D2D" w:rsidP="00C7050B">
      <w:pPr>
        <w:ind w:firstLine="720"/>
        <w:rPr>
          <w:rFonts w:ascii="Times" w:eastAsiaTheme="minorHAnsi" w:hAnsi="Times" w:cs="Times"/>
          <w:szCs w:val="28"/>
        </w:rPr>
      </w:pPr>
      <w:r w:rsidRPr="008560ED">
        <w:rPr>
          <w:rFonts w:ascii="Times" w:eastAsiaTheme="minorHAnsi" w:hAnsi="Times" w:cs="Times"/>
          <w:szCs w:val="28"/>
        </w:rPr>
        <w:t>C</w:t>
      </w:r>
      <w:r w:rsidR="00C7050B" w:rsidRPr="008560ED">
        <w:rPr>
          <w:rFonts w:ascii="Times" w:eastAsiaTheme="minorHAnsi" w:hAnsi="Times" w:cs="Times"/>
          <w:szCs w:val="28"/>
        </w:rPr>
        <w:t xml:space="preserve">hapter </w:t>
      </w:r>
      <w:r w:rsidRPr="008560ED">
        <w:rPr>
          <w:rFonts w:ascii="Times" w:eastAsiaTheme="minorHAnsi" w:hAnsi="Times" w:cs="Times"/>
          <w:szCs w:val="28"/>
        </w:rPr>
        <w:t>14 (788-851):  Bonds and Long term Note</w:t>
      </w:r>
      <w:r w:rsidR="00B441E8" w:rsidRPr="008560ED">
        <w:rPr>
          <w:rFonts w:ascii="Times" w:eastAsiaTheme="minorHAnsi" w:hAnsi="Times" w:cs="Times"/>
          <w:szCs w:val="28"/>
        </w:rPr>
        <w:t>s</w:t>
      </w:r>
    </w:p>
    <w:p w14:paraId="688DC9D7" w14:textId="77777777" w:rsidR="00C7050B" w:rsidRPr="008560ED" w:rsidRDefault="00C7050B" w:rsidP="00584D2D">
      <w:pPr>
        <w:widowControl w:val="0"/>
        <w:tabs>
          <w:tab w:val="left" w:pos="220"/>
          <w:tab w:val="left" w:pos="720"/>
        </w:tabs>
        <w:autoSpaceDE w:val="0"/>
        <w:autoSpaceDN w:val="0"/>
        <w:adjustRightInd w:val="0"/>
        <w:ind w:left="720"/>
        <w:rPr>
          <w:rFonts w:ascii="Times" w:eastAsiaTheme="minorHAnsi" w:hAnsi="Times" w:cs="Times"/>
          <w:szCs w:val="28"/>
        </w:rPr>
      </w:pPr>
    </w:p>
    <w:p w14:paraId="688DC9D8" w14:textId="77777777" w:rsidR="005B1EDA" w:rsidRPr="008560ED" w:rsidRDefault="00C7050B" w:rsidP="00C7050B">
      <w:pPr>
        <w:ind w:firstLine="720"/>
        <w:rPr>
          <w:rFonts w:ascii="Times" w:eastAsiaTheme="minorHAnsi" w:hAnsi="Times" w:cs="Times"/>
          <w:szCs w:val="28"/>
        </w:rPr>
      </w:pPr>
      <w:r w:rsidRPr="008560ED">
        <w:rPr>
          <w:rFonts w:ascii="Times" w:eastAsiaTheme="minorHAnsi" w:hAnsi="Times" w:cs="Times"/>
          <w:szCs w:val="28"/>
        </w:rPr>
        <w:t xml:space="preserve">Chapter </w:t>
      </w:r>
      <w:r w:rsidR="00584D2D" w:rsidRPr="008560ED">
        <w:rPr>
          <w:rFonts w:ascii="Times" w:eastAsiaTheme="minorHAnsi" w:hAnsi="Times" w:cs="Times"/>
          <w:szCs w:val="28"/>
        </w:rPr>
        <w:t>15 (852 – 931): Leases</w:t>
      </w:r>
    </w:p>
    <w:p w14:paraId="688DC9D9" w14:textId="77777777" w:rsidR="00C7050B" w:rsidRPr="008560ED" w:rsidRDefault="00584D2D" w:rsidP="00584D2D">
      <w:pPr>
        <w:widowControl w:val="0"/>
        <w:tabs>
          <w:tab w:val="left" w:pos="220"/>
          <w:tab w:val="left" w:pos="720"/>
        </w:tabs>
        <w:autoSpaceDE w:val="0"/>
        <w:autoSpaceDN w:val="0"/>
        <w:adjustRightInd w:val="0"/>
        <w:ind w:left="720"/>
        <w:rPr>
          <w:rFonts w:ascii="Times" w:eastAsiaTheme="minorHAnsi" w:hAnsi="Times" w:cs="Times"/>
          <w:szCs w:val="28"/>
        </w:rPr>
      </w:pPr>
      <w:r w:rsidRPr="008560ED">
        <w:rPr>
          <w:rFonts w:ascii="Times" w:eastAsiaTheme="minorHAnsi" w:hAnsi="Times" w:cs="Times"/>
          <w:szCs w:val="28"/>
        </w:rPr>
        <w:t xml:space="preserve"> </w:t>
      </w:r>
    </w:p>
    <w:p w14:paraId="688DC9DA" w14:textId="77777777" w:rsidR="00C7050B" w:rsidRPr="008560ED" w:rsidRDefault="00C7050B" w:rsidP="00C7050B">
      <w:pPr>
        <w:ind w:firstLine="720"/>
        <w:rPr>
          <w:rFonts w:ascii="Times" w:eastAsiaTheme="minorHAnsi" w:hAnsi="Times" w:cs="Times"/>
          <w:szCs w:val="28"/>
        </w:rPr>
      </w:pPr>
      <w:r w:rsidRPr="008560ED">
        <w:rPr>
          <w:rFonts w:ascii="Times" w:eastAsiaTheme="minorHAnsi" w:hAnsi="Times" w:cs="Times"/>
          <w:szCs w:val="28"/>
        </w:rPr>
        <w:t xml:space="preserve">Chapter </w:t>
      </w:r>
      <w:r w:rsidR="00584D2D" w:rsidRPr="008560ED">
        <w:rPr>
          <w:rFonts w:ascii="Times" w:eastAsiaTheme="minorHAnsi" w:hAnsi="Times" w:cs="Times"/>
          <w:szCs w:val="28"/>
        </w:rPr>
        <w:t>16 (932 – 995): Accounting for Income Taxes</w:t>
      </w:r>
      <w:r w:rsidRPr="008560ED">
        <w:rPr>
          <w:rFonts w:ascii="Times" w:eastAsiaTheme="minorHAnsi" w:hAnsi="Times" w:cs="Times"/>
          <w:szCs w:val="28"/>
        </w:rPr>
        <w:t xml:space="preserve"> </w:t>
      </w:r>
    </w:p>
    <w:p w14:paraId="688DC9DB" w14:textId="5E84E001" w:rsidR="002D392F" w:rsidRPr="008560ED" w:rsidRDefault="002D392F" w:rsidP="00C7050B">
      <w:pPr>
        <w:ind w:firstLine="720"/>
        <w:rPr>
          <w:rFonts w:ascii="Times" w:eastAsiaTheme="minorHAnsi" w:hAnsi="Times" w:cs="Times"/>
          <w:szCs w:val="28"/>
        </w:rPr>
      </w:pPr>
    </w:p>
    <w:p w14:paraId="2A927E53" w14:textId="77777777" w:rsidR="00C35278" w:rsidRPr="008560ED" w:rsidRDefault="00C35278" w:rsidP="00C7050B">
      <w:pPr>
        <w:ind w:firstLine="720"/>
        <w:rPr>
          <w:rFonts w:ascii="Times" w:eastAsiaTheme="minorHAnsi" w:hAnsi="Times" w:cs="Times"/>
          <w:szCs w:val="28"/>
        </w:rPr>
      </w:pPr>
    </w:p>
    <w:p w14:paraId="688DC9DC" w14:textId="768FA2B4" w:rsidR="002D392F" w:rsidRPr="008560ED" w:rsidRDefault="002D392F" w:rsidP="002D392F">
      <w:pPr>
        <w:widowControl w:val="0"/>
        <w:tabs>
          <w:tab w:val="left" w:pos="220"/>
          <w:tab w:val="left" w:pos="720"/>
        </w:tabs>
        <w:autoSpaceDE w:val="0"/>
        <w:autoSpaceDN w:val="0"/>
        <w:adjustRightInd w:val="0"/>
        <w:ind w:left="720"/>
        <w:rPr>
          <w:rFonts w:ascii="Times" w:eastAsiaTheme="minorHAnsi" w:hAnsi="Times" w:cs="Times"/>
          <w:b/>
          <w:szCs w:val="28"/>
          <w:u w:val="single"/>
        </w:rPr>
      </w:pPr>
      <w:r w:rsidRPr="008560ED">
        <w:rPr>
          <w:rFonts w:ascii="Times" w:eastAsiaTheme="minorHAnsi" w:hAnsi="Times" w:cs="Times"/>
          <w:b/>
          <w:szCs w:val="28"/>
        </w:rPr>
        <w:t xml:space="preserve">Mid Term </w:t>
      </w:r>
      <w:r w:rsidR="005E726D" w:rsidRPr="008560ED">
        <w:rPr>
          <w:rFonts w:ascii="Times" w:eastAsiaTheme="minorHAnsi" w:hAnsi="Times" w:cs="Times"/>
          <w:b/>
          <w:szCs w:val="28"/>
        </w:rPr>
        <w:t>Exam</w:t>
      </w:r>
      <w:r w:rsidRPr="008560ED">
        <w:rPr>
          <w:rFonts w:ascii="Times" w:eastAsiaTheme="minorHAnsi" w:hAnsi="Times" w:cs="Times"/>
          <w:szCs w:val="28"/>
        </w:rPr>
        <w:t xml:space="preserve"> </w:t>
      </w:r>
      <w:r w:rsidR="00C35278" w:rsidRPr="008560ED">
        <w:rPr>
          <w:rFonts w:ascii="Times" w:eastAsiaTheme="minorHAnsi" w:hAnsi="Times" w:cs="Times"/>
          <w:szCs w:val="28"/>
        </w:rPr>
        <w:t>–</w:t>
      </w:r>
      <w:r w:rsidRPr="008560ED">
        <w:rPr>
          <w:rFonts w:ascii="Times" w:eastAsiaTheme="minorHAnsi" w:hAnsi="Times" w:cs="Times"/>
          <w:szCs w:val="28"/>
        </w:rPr>
        <w:t xml:space="preserve"> </w:t>
      </w:r>
      <w:r w:rsidRPr="008560ED">
        <w:rPr>
          <w:rFonts w:ascii="Times" w:eastAsiaTheme="minorHAnsi" w:hAnsi="Times" w:cs="Times"/>
          <w:b/>
          <w:szCs w:val="28"/>
          <w:u w:val="single"/>
        </w:rPr>
        <w:t xml:space="preserve">Chapters 12-16 </w:t>
      </w:r>
    </w:p>
    <w:p w14:paraId="4A22098E" w14:textId="65E69120" w:rsidR="00C35278" w:rsidRPr="008560ED" w:rsidRDefault="002D392F" w:rsidP="00584D2D">
      <w:pPr>
        <w:widowControl w:val="0"/>
        <w:tabs>
          <w:tab w:val="left" w:pos="220"/>
          <w:tab w:val="left" w:pos="720"/>
        </w:tabs>
        <w:autoSpaceDE w:val="0"/>
        <w:autoSpaceDN w:val="0"/>
        <w:adjustRightInd w:val="0"/>
        <w:ind w:left="720"/>
        <w:rPr>
          <w:rFonts w:ascii="Times" w:eastAsiaTheme="minorHAnsi" w:hAnsi="Times" w:cs="Times"/>
          <w:b/>
          <w:bCs/>
          <w:szCs w:val="28"/>
        </w:rPr>
      </w:pPr>
      <w:r w:rsidRPr="008560ED">
        <w:rPr>
          <w:rFonts w:ascii="Times" w:eastAsiaTheme="minorHAnsi" w:hAnsi="Times" w:cs="Times"/>
          <w:szCs w:val="28"/>
        </w:rPr>
        <w:t xml:space="preserve">                               </w:t>
      </w:r>
      <w:r w:rsidRPr="008560ED">
        <w:rPr>
          <w:rFonts w:ascii="Times" w:eastAsiaTheme="minorHAnsi" w:hAnsi="Times" w:cs="Times"/>
          <w:b/>
          <w:bCs/>
          <w:szCs w:val="28"/>
        </w:rPr>
        <w:t>Tentative date –</w:t>
      </w:r>
      <w:r w:rsidR="004F3F55" w:rsidRPr="008560ED">
        <w:rPr>
          <w:rFonts w:ascii="Times" w:eastAsiaTheme="minorHAnsi" w:hAnsi="Times" w:cs="Times"/>
          <w:b/>
          <w:bCs/>
          <w:szCs w:val="28"/>
        </w:rPr>
        <w:t xml:space="preserve">Friday </w:t>
      </w:r>
      <w:r w:rsidR="00C35278" w:rsidRPr="008560ED">
        <w:rPr>
          <w:rFonts w:ascii="Times" w:eastAsiaTheme="minorHAnsi" w:hAnsi="Times" w:cs="Times"/>
          <w:b/>
          <w:bCs/>
          <w:szCs w:val="28"/>
        </w:rPr>
        <w:t>March</w:t>
      </w:r>
      <w:r w:rsidR="00403390">
        <w:rPr>
          <w:rFonts w:ascii="Times" w:eastAsiaTheme="minorHAnsi" w:hAnsi="Times" w:cs="Times"/>
          <w:b/>
          <w:bCs/>
          <w:szCs w:val="28"/>
        </w:rPr>
        <w:t xml:space="preserve"> 1</w:t>
      </w:r>
      <w:r w:rsidR="00C35278" w:rsidRPr="008560ED">
        <w:rPr>
          <w:rFonts w:ascii="Times" w:eastAsiaTheme="minorHAnsi" w:hAnsi="Times" w:cs="Times"/>
          <w:b/>
          <w:bCs/>
          <w:szCs w:val="28"/>
        </w:rPr>
        <w:t>, 202</w:t>
      </w:r>
      <w:r w:rsidR="005E726D" w:rsidRPr="008560ED">
        <w:rPr>
          <w:rFonts w:ascii="Times" w:eastAsiaTheme="minorHAnsi" w:hAnsi="Times" w:cs="Times"/>
          <w:b/>
          <w:bCs/>
          <w:szCs w:val="28"/>
        </w:rPr>
        <w:t>4</w:t>
      </w:r>
    </w:p>
    <w:p w14:paraId="4926C1C0" w14:textId="77777777" w:rsidR="00C35278" w:rsidRPr="008560ED" w:rsidRDefault="00C35278" w:rsidP="00584D2D">
      <w:pPr>
        <w:widowControl w:val="0"/>
        <w:tabs>
          <w:tab w:val="left" w:pos="220"/>
          <w:tab w:val="left" w:pos="720"/>
        </w:tabs>
        <w:autoSpaceDE w:val="0"/>
        <w:autoSpaceDN w:val="0"/>
        <w:adjustRightInd w:val="0"/>
        <w:ind w:left="720"/>
        <w:rPr>
          <w:rFonts w:ascii="Times" w:eastAsiaTheme="minorHAnsi" w:hAnsi="Times" w:cs="Times"/>
          <w:b/>
          <w:bCs/>
          <w:szCs w:val="28"/>
        </w:rPr>
      </w:pPr>
    </w:p>
    <w:p w14:paraId="688DC9DE" w14:textId="76FC5A53" w:rsidR="00584D2D" w:rsidRPr="008560ED" w:rsidRDefault="005B1EDA" w:rsidP="00584D2D">
      <w:pPr>
        <w:widowControl w:val="0"/>
        <w:tabs>
          <w:tab w:val="left" w:pos="220"/>
          <w:tab w:val="left" w:pos="720"/>
        </w:tabs>
        <w:autoSpaceDE w:val="0"/>
        <w:autoSpaceDN w:val="0"/>
        <w:adjustRightInd w:val="0"/>
        <w:ind w:left="720"/>
        <w:rPr>
          <w:rFonts w:ascii="Times" w:eastAsiaTheme="minorHAnsi" w:hAnsi="Times" w:cs="Times"/>
          <w:szCs w:val="28"/>
        </w:rPr>
      </w:pPr>
      <w:r w:rsidRPr="008560ED">
        <w:rPr>
          <w:rFonts w:ascii="Times" w:eastAsiaTheme="minorHAnsi" w:hAnsi="Times" w:cs="Times"/>
          <w:szCs w:val="28"/>
        </w:rPr>
        <w:t xml:space="preserve">Chapters </w:t>
      </w:r>
      <w:r w:rsidR="00584D2D" w:rsidRPr="008560ED">
        <w:rPr>
          <w:rFonts w:ascii="Times" w:eastAsiaTheme="minorHAnsi" w:hAnsi="Times" w:cs="Times"/>
          <w:szCs w:val="28"/>
        </w:rPr>
        <w:t>17 (</w:t>
      </w:r>
      <w:r w:rsidR="002D392F" w:rsidRPr="008560ED">
        <w:rPr>
          <w:rFonts w:ascii="Times" w:eastAsiaTheme="minorHAnsi" w:hAnsi="Times" w:cs="Times"/>
          <w:szCs w:val="28"/>
        </w:rPr>
        <w:t xml:space="preserve">996 – 1065): </w:t>
      </w:r>
      <w:r w:rsidR="00584D2D" w:rsidRPr="008560ED">
        <w:rPr>
          <w:rFonts w:ascii="Times" w:eastAsiaTheme="minorHAnsi" w:hAnsi="Times" w:cs="Times"/>
          <w:szCs w:val="28"/>
        </w:rPr>
        <w:t>Pensions and Other Post Retirement Benefits</w:t>
      </w:r>
    </w:p>
    <w:p w14:paraId="688DC9DF" w14:textId="77777777" w:rsidR="00584D2D" w:rsidRPr="008560ED" w:rsidRDefault="00584D2D" w:rsidP="00584D2D">
      <w:pPr>
        <w:widowControl w:val="0"/>
        <w:tabs>
          <w:tab w:val="left" w:pos="220"/>
          <w:tab w:val="left" w:pos="720"/>
        </w:tabs>
        <w:autoSpaceDE w:val="0"/>
        <w:autoSpaceDN w:val="0"/>
        <w:adjustRightInd w:val="0"/>
        <w:ind w:left="720"/>
        <w:rPr>
          <w:rFonts w:ascii="Times" w:eastAsiaTheme="minorHAnsi" w:hAnsi="Times" w:cs="Times"/>
          <w:szCs w:val="28"/>
        </w:rPr>
      </w:pPr>
    </w:p>
    <w:p w14:paraId="688DC9E0" w14:textId="77777777" w:rsidR="005B1EDA" w:rsidRPr="008560ED" w:rsidRDefault="00CE434D" w:rsidP="00584D2D">
      <w:pPr>
        <w:widowControl w:val="0"/>
        <w:tabs>
          <w:tab w:val="left" w:pos="220"/>
          <w:tab w:val="left" w:pos="720"/>
        </w:tabs>
        <w:autoSpaceDE w:val="0"/>
        <w:autoSpaceDN w:val="0"/>
        <w:adjustRightInd w:val="0"/>
        <w:ind w:left="720"/>
        <w:rPr>
          <w:rFonts w:ascii="Times" w:eastAsiaTheme="minorHAnsi" w:hAnsi="Times" w:cs="Times"/>
          <w:szCs w:val="28"/>
        </w:rPr>
      </w:pPr>
      <w:r w:rsidRPr="008560ED">
        <w:rPr>
          <w:rFonts w:ascii="Times" w:eastAsiaTheme="minorHAnsi" w:hAnsi="Times" w:cs="Times"/>
          <w:szCs w:val="28"/>
        </w:rPr>
        <w:t>Chapter</w:t>
      </w:r>
      <w:r w:rsidR="00584D2D" w:rsidRPr="008560ED">
        <w:rPr>
          <w:rFonts w:ascii="Times" w:eastAsiaTheme="minorHAnsi" w:hAnsi="Times" w:cs="Times"/>
          <w:szCs w:val="28"/>
        </w:rPr>
        <w:t xml:space="preserve"> 18 (1066 – 1125)</w:t>
      </w:r>
      <w:r w:rsidR="002D392F" w:rsidRPr="008560ED">
        <w:rPr>
          <w:rFonts w:ascii="Times" w:eastAsiaTheme="minorHAnsi" w:hAnsi="Times" w:cs="Times"/>
          <w:szCs w:val="28"/>
        </w:rPr>
        <w:t>:</w:t>
      </w:r>
      <w:r w:rsidR="00584D2D" w:rsidRPr="008560ED">
        <w:rPr>
          <w:rFonts w:ascii="Times" w:eastAsiaTheme="minorHAnsi" w:hAnsi="Times" w:cs="Times"/>
          <w:szCs w:val="28"/>
        </w:rPr>
        <w:t xml:space="preserve"> Shareholders Equity</w:t>
      </w:r>
    </w:p>
    <w:p w14:paraId="688DC9E1" w14:textId="77777777" w:rsidR="005B1EDA" w:rsidRPr="008560ED" w:rsidRDefault="005B1EDA" w:rsidP="005B1EDA">
      <w:pPr>
        <w:widowControl w:val="0"/>
        <w:tabs>
          <w:tab w:val="left" w:pos="220"/>
          <w:tab w:val="left" w:pos="720"/>
        </w:tabs>
        <w:autoSpaceDE w:val="0"/>
        <w:autoSpaceDN w:val="0"/>
        <w:adjustRightInd w:val="0"/>
        <w:ind w:left="720"/>
        <w:rPr>
          <w:rFonts w:ascii="Times" w:eastAsiaTheme="minorHAnsi" w:hAnsi="Times" w:cs="Times"/>
          <w:szCs w:val="28"/>
        </w:rPr>
      </w:pPr>
    </w:p>
    <w:p w14:paraId="688DC9E2" w14:textId="77777777" w:rsidR="005B1EDA" w:rsidRPr="008560ED" w:rsidRDefault="005B1EDA" w:rsidP="005B1EDA">
      <w:pPr>
        <w:widowControl w:val="0"/>
        <w:tabs>
          <w:tab w:val="left" w:pos="220"/>
          <w:tab w:val="left" w:pos="720"/>
        </w:tabs>
        <w:autoSpaceDE w:val="0"/>
        <w:autoSpaceDN w:val="0"/>
        <w:adjustRightInd w:val="0"/>
        <w:ind w:left="720"/>
        <w:rPr>
          <w:rFonts w:ascii="Times" w:eastAsiaTheme="minorHAnsi" w:hAnsi="Times" w:cs="Times"/>
          <w:szCs w:val="28"/>
        </w:rPr>
      </w:pPr>
      <w:r w:rsidRPr="008560ED">
        <w:rPr>
          <w:rFonts w:ascii="Times" w:eastAsiaTheme="minorHAnsi" w:hAnsi="Times" w:cs="Times"/>
          <w:szCs w:val="28"/>
        </w:rPr>
        <w:t>Chapter</w:t>
      </w:r>
      <w:r w:rsidR="00CE434D" w:rsidRPr="008560ED">
        <w:rPr>
          <w:rFonts w:ascii="Times" w:eastAsiaTheme="minorHAnsi" w:hAnsi="Times" w:cs="Times"/>
          <w:szCs w:val="28"/>
        </w:rPr>
        <w:t xml:space="preserve"> </w:t>
      </w:r>
      <w:r w:rsidR="002D392F" w:rsidRPr="008560ED">
        <w:rPr>
          <w:rFonts w:ascii="Times" w:eastAsiaTheme="minorHAnsi" w:hAnsi="Times" w:cs="Times"/>
          <w:szCs w:val="28"/>
        </w:rPr>
        <w:t>19 (1126 – 1193): Share Based Compensation and Earnings per Share</w:t>
      </w:r>
    </w:p>
    <w:p w14:paraId="688DC9E3" w14:textId="77777777" w:rsidR="005B1EDA" w:rsidRPr="008560ED" w:rsidRDefault="005B1EDA" w:rsidP="002D392F">
      <w:pPr>
        <w:widowControl w:val="0"/>
        <w:tabs>
          <w:tab w:val="left" w:pos="220"/>
          <w:tab w:val="left" w:pos="720"/>
        </w:tabs>
        <w:autoSpaceDE w:val="0"/>
        <w:autoSpaceDN w:val="0"/>
        <w:adjustRightInd w:val="0"/>
        <w:rPr>
          <w:rFonts w:ascii="Times" w:eastAsiaTheme="minorHAnsi" w:hAnsi="Times" w:cs="Times"/>
          <w:szCs w:val="28"/>
        </w:rPr>
      </w:pPr>
    </w:p>
    <w:p w14:paraId="688DC9E4" w14:textId="77777777" w:rsidR="005B1EDA" w:rsidRPr="008560ED" w:rsidRDefault="005B1EDA" w:rsidP="005B1EDA">
      <w:pPr>
        <w:widowControl w:val="0"/>
        <w:tabs>
          <w:tab w:val="left" w:pos="220"/>
          <w:tab w:val="left" w:pos="720"/>
        </w:tabs>
        <w:autoSpaceDE w:val="0"/>
        <w:autoSpaceDN w:val="0"/>
        <w:adjustRightInd w:val="0"/>
        <w:ind w:left="720"/>
        <w:rPr>
          <w:rFonts w:ascii="Times" w:eastAsiaTheme="minorHAnsi" w:hAnsi="Times" w:cs="Times"/>
          <w:szCs w:val="28"/>
        </w:rPr>
      </w:pPr>
      <w:r w:rsidRPr="008560ED">
        <w:rPr>
          <w:rFonts w:ascii="Times" w:eastAsiaTheme="minorHAnsi" w:hAnsi="Times" w:cs="Times"/>
          <w:szCs w:val="28"/>
        </w:rPr>
        <w:t xml:space="preserve">Chapter </w:t>
      </w:r>
      <w:r w:rsidR="002D392F" w:rsidRPr="008560ED">
        <w:rPr>
          <w:rFonts w:ascii="Times" w:eastAsiaTheme="minorHAnsi" w:hAnsi="Times" w:cs="Times"/>
          <w:szCs w:val="28"/>
        </w:rPr>
        <w:t>20 (1193 – 1243): Accounting Changes and Corrections</w:t>
      </w:r>
    </w:p>
    <w:p w14:paraId="688DC9E5" w14:textId="77777777" w:rsidR="005B1EDA" w:rsidRPr="008560ED" w:rsidRDefault="005B1EDA" w:rsidP="005B1EDA">
      <w:pPr>
        <w:widowControl w:val="0"/>
        <w:tabs>
          <w:tab w:val="left" w:pos="220"/>
          <w:tab w:val="left" w:pos="720"/>
        </w:tabs>
        <w:autoSpaceDE w:val="0"/>
        <w:autoSpaceDN w:val="0"/>
        <w:adjustRightInd w:val="0"/>
        <w:ind w:left="720"/>
        <w:rPr>
          <w:rFonts w:ascii="Times" w:eastAsiaTheme="minorHAnsi" w:hAnsi="Times" w:cs="Times"/>
          <w:szCs w:val="28"/>
        </w:rPr>
      </w:pPr>
    </w:p>
    <w:p w14:paraId="688DC9E6" w14:textId="77777777" w:rsidR="005B1EDA" w:rsidRPr="008560ED" w:rsidRDefault="005B1EDA" w:rsidP="005B1EDA">
      <w:pPr>
        <w:widowControl w:val="0"/>
        <w:tabs>
          <w:tab w:val="left" w:pos="220"/>
          <w:tab w:val="left" w:pos="720"/>
        </w:tabs>
        <w:autoSpaceDE w:val="0"/>
        <w:autoSpaceDN w:val="0"/>
        <w:adjustRightInd w:val="0"/>
        <w:ind w:left="720"/>
        <w:rPr>
          <w:rFonts w:ascii="Times" w:eastAsiaTheme="minorHAnsi" w:hAnsi="Times" w:cs="Times"/>
          <w:szCs w:val="28"/>
        </w:rPr>
      </w:pPr>
      <w:r w:rsidRPr="008560ED">
        <w:rPr>
          <w:rFonts w:ascii="Times" w:eastAsiaTheme="minorHAnsi" w:hAnsi="Times" w:cs="Times"/>
          <w:szCs w:val="28"/>
        </w:rPr>
        <w:t xml:space="preserve">Chapter </w:t>
      </w:r>
      <w:r w:rsidR="002D392F" w:rsidRPr="008560ED">
        <w:rPr>
          <w:rFonts w:ascii="Times" w:eastAsiaTheme="minorHAnsi" w:hAnsi="Times" w:cs="Times"/>
          <w:szCs w:val="28"/>
        </w:rPr>
        <w:t>20 (1242 – 1288)</w:t>
      </w:r>
      <w:r w:rsidRPr="008560ED">
        <w:rPr>
          <w:rFonts w:ascii="Times" w:eastAsiaTheme="minorHAnsi" w:hAnsi="Times" w:cs="Times"/>
          <w:szCs w:val="28"/>
        </w:rPr>
        <w:t>:</w:t>
      </w:r>
      <w:r w:rsidR="002D392F" w:rsidRPr="008560ED">
        <w:rPr>
          <w:rFonts w:ascii="Times" w:eastAsiaTheme="minorHAnsi" w:hAnsi="Times" w:cs="Times"/>
          <w:szCs w:val="28"/>
        </w:rPr>
        <w:t xml:space="preserve"> Statement of Cash Flows</w:t>
      </w:r>
      <w:r w:rsidRPr="008560ED">
        <w:rPr>
          <w:rFonts w:ascii="Times" w:eastAsiaTheme="minorHAnsi" w:hAnsi="Times" w:cs="Times"/>
          <w:szCs w:val="28"/>
        </w:rPr>
        <w:t xml:space="preserve"> </w:t>
      </w:r>
      <w:r w:rsidR="00B441E8" w:rsidRPr="008560ED">
        <w:rPr>
          <w:rFonts w:ascii="Times" w:eastAsiaTheme="minorHAnsi" w:hAnsi="Times" w:cs="Times"/>
          <w:szCs w:val="28"/>
        </w:rPr>
        <w:t>Property, Plant and Equipment and Intangible Assets: Acquisition and Disposition</w:t>
      </w:r>
    </w:p>
    <w:p w14:paraId="688DC9E7" w14:textId="77777777" w:rsidR="005B1EDA" w:rsidRPr="008560ED" w:rsidRDefault="005B1EDA" w:rsidP="005B1EDA">
      <w:pPr>
        <w:widowControl w:val="0"/>
        <w:tabs>
          <w:tab w:val="left" w:pos="220"/>
          <w:tab w:val="left" w:pos="720"/>
        </w:tabs>
        <w:autoSpaceDE w:val="0"/>
        <w:autoSpaceDN w:val="0"/>
        <w:adjustRightInd w:val="0"/>
        <w:ind w:left="720"/>
        <w:rPr>
          <w:rFonts w:ascii="Times" w:eastAsiaTheme="minorHAnsi" w:hAnsi="Times" w:cs="Times"/>
          <w:szCs w:val="28"/>
        </w:rPr>
      </w:pPr>
    </w:p>
    <w:p w14:paraId="688DC9E8" w14:textId="77777777" w:rsidR="005B1EDA" w:rsidRPr="008560ED" w:rsidRDefault="005B1EDA" w:rsidP="005B1EDA">
      <w:pPr>
        <w:widowControl w:val="0"/>
        <w:tabs>
          <w:tab w:val="left" w:pos="220"/>
          <w:tab w:val="left" w:pos="720"/>
        </w:tabs>
        <w:autoSpaceDE w:val="0"/>
        <w:autoSpaceDN w:val="0"/>
        <w:adjustRightInd w:val="0"/>
        <w:ind w:left="720"/>
        <w:rPr>
          <w:rFonts w:ascii="Times" w:eastAsiaTheme="minorHAnsi" w:hAnsi="Times" w:cs="Times"/>
          <w:szCs w:val="28"/>
        </w:rPr>
      </w:pPr>
    </w:p>
    <w:p w14:paraId="688DC9E9" w14:textId="402D22B2" w:rsidR="00787336" w:rsidRPr="008560ED" w:rsidRDefault="005E726D" w:rsidP="002D392F">
      <w:pPr>
        <w:widowControl w:val="0"/>
        <w:tabs>
          <w:tab w:val="left" w:pos="220"/>
          <w:tab w:val="left" w:pos="720"/>
        </w:tabs>
        <w:autoSpaceDE w:val="0"/>
        <w:autoSpaceDN w:val="0"/>
        <w:adjustRightInd w:val="0"/>
        <w:ind w:left="720"/>
        <w:rPr>
          <w:rFonts w:ascii="Times" w:eastAsiaTheme="minorHAnsi" w:hAnsi="Times" w:cs="Times"/>
          <w:b/>
          <w:szCs w:val="28"/>
        </w:rPr>
      </w:pPr>
      <w:r w:rsidRPr="008560ED">
        <w:rPr>
          <w:rFonts w:ascii="Times" w:eastAsiaTheme="minorHAnsi" w:hAnsi="Times" w:cs="Times"/>
          <w:b/>
          <w:szCs w:val="28"/>
        </w:rPr>
        <w:t>Final Exam</w:t>
      </w:r>
      <w:r w:rsidR="00A9525D" w:rsidRPr="008560ED">
        <w:rPr>
          <w:rFonts w:ascii="Times" w:eastAsiaTheme="minorHAnsi" w:hAnsi="Times" w:cs="Times"/>
          <w:b/>
          <w:szCs w:val="28"/>
        </w:rPr>
        <w:t>)</w:t>
      </w:r>
      <w:r w:rsidR="002D392F" w:rsidRPr="008560ED">
        <w:rPr>
          <w:rFonts w:ascii="Times" w:eastAsiaTheme="minorHAnsi" w:hAnsi="Times" w:cs="Times"/>
          <w:b/>
          <w:szCs w:val="28"/>
        </w:rPr>
        <w:t xml:space="preserve"> - Chapters 17 – 21 plus brief review of Chapters 12-16</w:t>
      </w:r>
    </w:p>
    <w:p w14:paraId="6799612D" w14:textId="2B25129E" w:rsidR="009B6179" w:rsidRPr="008560ED" w:rsidRDefault="009B6179" w:rsidP="002D392F">
      <w:pPr>
        <w:widowControl w:val="0"/>
        <w:tabs>
          <w:tab w:val="left" w:pos="220"/>
          <w:tab w:val="left" w:pos="720"/>
        </w:tabs>
        <w:autoSpaceDE w:val="0"/>
        <w:autoSpaceDN w:val="0"/>
        <w:adjustRightInd w:val="0"/>
        <w:ind w:left="720"/>
        <w:rPr>
          <w:rFonts w:ascii="Times" w:eastAsiaTheme="minorHAnsi" w:hAnsi="Times" w:cs="Times"/>
          <w:b/>
          <w:szCs w:val="28"/>
        </w:rPr>
      </w:pPr>
      <w:r w:rsidRPr="008560ED">
        <w:rPr>
          <w:rFonts w:ascii="Times" w:eastAsiaTheme="minorHAnsi" w:hAnsi="Times" w:cs="Times"/>
          <w:b/>
          <w:szCs w:val="28"/>
        </w:rPr>
        <w:t xml:space="preserve">                        </w:t>
      </w:r>
      <w:r w:rsidR="00F72B8E" w:rsidRPr="008560ED">
        <w:rPr>
          <w:rFonts w:ascii="Times" w:eastAsiaTheme="minorHAnsi" w:hAnsi="Times" w:cs="Times"/>
          <w:b/>
          <w:szCs w:val="28"/>
        </w:rPr>
        <w:t>Thursday</w:t>
      </w:r>
      <w:r w:rsidR="004F3F55" w:rsidRPr="008560ED">
        <w:rPr>
          <w:rFonts w:ascii="Times" w:eastAsiaTheme="minorHAnsi" w:hAnsi="Times" w:cs="Times"/>
          <w:b/>
          <w:szCs w:val="28"/>
        </w:rPr>
        <w:t>, April 25th</w:t>
      </w:r>
    </w:p>
    <w:p w14:paraId="08044DF2" w14:textId="77777777" w:rsidR="00A9525D" w:rsidRPr="008560ED" w:rsidRDefault="002D392F" w:rsidP="00A9525D">
      <w:pPr>
        <w:widowControl w:val="0"/>
        <w:tabs>
          <w:tab w:val="left" w:pos="220"/>
          <w:tab w:val="left" w:pos="720"/>
        </w:tabs>
        <w:autoSpaceDE w:val="0"/>
        <w:autoSpaceDN w:val="0"/>
        <w:adjustRightInd w:val="0"/>
        <w:ind w:left="1440" w:hanging="720"/>
        <w:rPr>
          <w:rFonts w:ascii="Times" w:eastAsiaTheme="minorHAnsi" w:hAnsi="Times" w:cs="Times"/>
          <w:szCs w:val="32"/>
        </w:rPr>
      </w:pPr>
      <w:r w:rsidRPr="008560ED">
        <w:rPr>
          <w:rFonts w:ascii="Times" w:eastAsiaTheme="minorHAnsi" w:hAnsi="Times" w:cs="Times"/>
          <w:szCs w:val="32"/>
          <w:u w:val="single"/>
        </w:rPr>
        <w:t xml:space="preserve"> </w:t>
      </w:r>
      <w:r w:rsidRPr="008560ED">
        <w:rPr>
          <w:rFonts w:ascii="Times" w:eastAsiaTheme="minorHAnsi" w:hAnsi="Times" w:cs="Times"/>
          <w:szCs w:val="32"/>
        </w:rPr>
        <w:t xml:space="preserve">                      </w:t>
      </w:r>
    </w:p>
    <w:p w14:paraId="688DC9EC" w14:textId="77777777" w:rsidR="00787336" w:rsidRPr="008560ED" w:rsidRDefault="00787336" w:rsidP="00755793">
      <w:pPr>
        <w:ind w:left="360"/>
      </w:pPr>
    </w:p>
    <w:p w14:paraId="688DC9ED" w14:textId="77777777" w:rsidR="00787336" w:rsidRPr="008560ED" w:rsidRDefault="00787336" w:rsidP="00755793">
      <w:pPr>
        <w:ind w:left="360"/>
      </w:pPr>
    </w:p>
    <w:p w14:paraId="688DC9EE" w14:textId="77777777" w:rsidR="00787336" w:rsidRPr="008560ED" w:rsidRDefault="00787336" w:rsidP="00755793">
      <w:pPr>
        <w:ind w:left="360"/>
      </w:pPr>
    </w:p>
    <w:p w14:paraId="688DC9EF" w14:textId="77777777" w:rsidR="00787336" w:rsidRPr="008560ED" w:rsidRDefault="00787336" w:rsidP="00755793">
      <w:pPr>
        <w:ind w:left="360"/>
      </w:pPr>
    </w:p>
    <w:p w14:paraId="688DC9F0" w14:textId="77777777" w:rsidR="00787336" w:rsidRPr="008560ED" w:rsidRDefault="00787336" w:rsidP="00755793">
      <w:pPr>
        <w:ind w:left="360"/>
      </w:pPr>
    </w:p>
    <w:p w14:paraId="688DC9F1" w14:textId="77777777" w:rsidR="00787336" w:rsidRPr="008560ED" w:rsidRDefault="00787336" w:rsidP="00755793">
      <w:pPr>
        <w:ind w:left="360"/>
      </w:pPr>
    </w:p>
    <w:p w14:paraId="688DC9F2" w14:textId="77777777" w:rsidR="00787336" w:rsidRPr="008560ED" w:rsidRDefault="00787336" w:rsidP="00755793">
      <w:pPr>
        <w:ind w:left="360"/>
      </w:pPr>
    </w:p>
    <w:p w14:paraId="688DC9F3" w14:textId="77777777" w:rsidR="00787336" w:rsidRPr="008560ED" w:rsidRDefault="00787336" w:rsidP="00755793">
      <w:pPr>
        <w:ind w:left="360"/>
      </w:pPr>
    </w:p>
    <w:p w14:paraId="688DC9F4" w14:textId="77777777" w:rsidR="00787336" w:rsidRDefault="00787336" w:rsidP="00755793">
      <w:pPr>
        <w:ind w:left="360"/>
      </w:pPr>
    </w:p>
    <w:p w14:paraId="688DC9F5" w14:textId="77777777" w:rsidR="00787336" w:rsidRDefault="00787336" w:rsidP="00755793">
      <w:pPr>
        <w:ind w:left="360"/>
      </w:pPr>
    </w:p>
    <w:p w14:paraId="688DC9F6" w14:textId="77777777" w:rsidR="00787336" w:rsidRDefault="00787336" w:rsidP="00755793">
      <w:pPr>
        <w:ind w:left="360"/>
      </w:pPr>
    </w:p>
    <w:p w14:paraId="688DC9F7" w14:textId="77777777" w:rsidR="00755793" w:rsidRDefault="00755793" w:rsidP="00AB3415"/>
    <w:p w14:paraId="688DC9F8" w14:textId="77777777" w:rsidR="00755793" w:rsidRPr="005668EA" w:rsidRDefault="00755793" w:rsidP="00755793"/>
    <w:p w14:paraId="688DC9F9" w14:textId="77777777" w:rsidR="00755793" w:rsidRDefault="00755793" w:rsidP="00755793"/>
    <w:p w14:paraId="688DC9FA" w14:textId="77777777" w:rsidR="00FD2EA7" w:rsidRDefault="00FD2EA7" w:rsidP="00755793"/>
    <w:p w14:paraId="688DC9FB" w14:textId="77777777" w:rsidR="00755793" w:rsidRDefault="00755793" w:rsidP="00755793"/>
    <w:sectPr w:rsidR="00755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000008F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32077AC"/>
    <w:multiLevelType w:val="hybridMultilevel"/>
    <w:tmpl w:val="C7B6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81F91"/>
    <w:multiLevelType w:val="hybridMultilevel"/>
    <w:tmpl w:val="44BC7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14D27"/>
    <w:multiLevelType w:val="hybridMultilevel"/>
    <w:tmpl w:val="6BAE813C"/>
    <w:lvl w:ilvl="0" w:tplc="CB843854">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4E34F4"/>
    <w:multiLevelType w:val="hybridMultilevel"/>
    <w:tmpl w:val="8C80B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012985">
    <w:abstractNumId w:val="29"/>
  </w:num>
  <w:num w:numId="2" w16cid:durableId="66001777">
    <w:abstractNumId w:val="28"/>
  </w:num>
  <w:num w:numId="3" w16cid:durableId="1738354210">
    <w:abstractNumId w:val="0"/>
  </w:num>
  <w:num w:numId="4" w16cid:durableId="1201894869">
    <w:abstractNumId w:val="1"/>
  </w:num>
  <w:num w:numId="5" w16cid:durableId="1973439722">
    <w:abstractNumId w:val="2"/>
  </w:num>
  <w:num w:numId="6" w16cid:durableId="905258033">
    <w:abstractNumId w:val="3"/>
  </w:num>
  <w:num w:numId="7" w16cid:durableId="1955749060">
    <w:abstractNumId w:val="4"/>
  </w:num>
  <w:num w:numId="8" w16cid:durableId="828255702">
    <w:abstractNumId w:val="5"/>
  </w:num>
  <w:num w:numId="9" w16cid:durableId="1450977446">
    <w:abstractNumId w:val="6"/>
  </w:num>
  <w:num w:numId="10" w16cid:durableId="1438063409">
    <w:abstractNumId w:val="7"/>
  </w:num>
  <w:num w:numId="11" w16cid:durableId="1598832241">
    <w:abstractNumId w:val="8"/>
  </w:num>
  <w:num w:numId="12" w16cid:durableId="1206942371">
    <w:abstractNumId w:val="9"/>
  </w:num>
  <w:num w:numId="13" w16cid:durableId="563763893">
    <w:abstractNumId w:val="10"/>
  </w:num>
  <w:num w:numId="14" w16cid:durableId="1020207319">
    <w:abstractNumId w:val="11"/>
  </w:num>
  <w:num w:numId="15" w16cid:durableId="1466849226">
    <w:abstractNumId w:val="12"/>
  </w:num>
  <w:num w:numId="16" w16cid:durableId="576591483">
    <w:abstractNumId w:val="13"/>
  </w:num>
  <w:num w:numId="17" w16cid:durableId="1322277203">
    <w:abstractNumId w:val="14"/>
  </w:num>
  <w:num w:numId="18" w16cid:durableId="1227256110">
    <w:abstractNumId w:val="15"/>
  </w:num>
  <w:num w:numId="19" w16cid:durableId="467434225">
    <w:abstractNumId w:val="16"/>
  </w:num>
  <w:num w:numId="20" w16cid:durableId="821390305">
    <w:abstractNumId w:val="17"/>
  </w:num>
  <w:num w:numId="21" w16cid:durableId="683047732">
    <w:abstractNumId w:val="18"/>
  </w:num>
  <w:num w:numId="22" w16cid:durableId="344405920">
    <w:abstractNumId w:val="19"/>
  </w:num>
  <w:num w:numId="23" w16cid:durableId="621154412">
    <w:abstractNumId w:val="20"/>
  </w:num>
  <w:num w:numId="24" w16cid:durableId="940914721">
    <w:abstractNumId w:val="21"/>
  </w:num>
  <w:num w:numId="25" w16cid:durableId="204100914">
    <w:abstractNumId w:val="22"/>
  </w:num>
  <w:num w:numId="26" w16cid:durableId="659389136">
    <w:abstractNumId w:val="23"/>
  </w:num>
  <w:num w:numId="27" w16cid:durableId="1899168387">
    <w:abstractNumId w:val="24"/>
  </w:num>
  <w:num w:numId="28" w16cid:durableId="1769420255">
    <w:abstractNumId w:val="25"/>
  </w:num>
  <w:num w:numId="29" w16cid:durableId="709650445">
    <w:abstractNumId w:val="26"/>
  </w:num>
  <w:num w:numId="30" w16cid:durableId="267391289">
    <w:abstractNumId w:val="27"/>
  </w:num>
  <w:num w:numId="31" w16cid:durableId="74037095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93"/>
    <w:rsid w:val="00005597"/>
    <w:rsid w:val="00014668"/>
    <w:rsid w:val="00015156"/>
    <w:rsid w:val="00051CE6"/>
    <w:rsid w:val="000A7897"/>
    <w:rsid w:val="000B465E"/>
    <w:rsid w:val="000C4A86"/>
    <w:rsid w:val="000D4AFA"/>
    <w:rsid w:val="000F221D"/>
    <w:rsid w:val="000F265D"/>
    <w:rsid w:val="00113849"/>
    <w:rsid w:val="00114556"/>
    <w:rsid w:val="00121313"/>
    <w:rsid w:val="001247B9"/>
    <w:rsid w:val="00145744"/>
    <w:rsid w:val="00150B9A"/>
    <w:rsid w:val="001771AC"/>
    <w:rsid w:val="00186E06"/>
    <w:rsid w:val="001A3C04"/>
    <w:rsid w:val="001B2248"/>
    <w:rsid w:val="001C7629"/>
    <w:rsid w:val="001F775D"/>
    <w:rsid w:val="002122EB"/>
    <w:rsid w:val="002216ED"/>
    <w:rsid w:val="00224171"/>
    <w:rsid w:val="00232CCB"/>
    <w:rsid w:val="00267C47"/>
    <w:rsid w:val="002A1504"/>
    <w:rsid w:val="002C6DDD"/>
    <w:rsid w:val="002D392F"/>
    <w:rsid w:val="002E6FE3"/>
    <w:rsid w:val="002F4600"/>
    <w:rsid w:val="002F4884"/>
    <w:rsid w:val="0031018E"/>
    <w:rsid w:val="00310BB3"/>
    <w:rsid w:val="0034081A"/>
    <w:rsid w:val="00361A7E"/>
    <w:rsid w:val="003A6EC9"/>
    <w:rsid w:val="003C02AB"/>
    <w:rsid w:val="003C46CC"/>
    <w:rsid w:val="003D41FB"/>
    <w:rsid w:val="003E073E"/>
    <w:rsid w:val="003F7EA6"/>
    <w:rsid w:val="00403390"/>
    <w:rsid w:val="00403A01"/>
    <w:rsid w:val="0044349A"/>
    <w:rsid w:val="0045488D"/>
    <w:rsid w:val="0046083B"/>
    <w:rsid w:val="00473F64"/>
    <w:rsid w:val="00494ACA"/>
    <w:rsid w:val="004973F0"/>
    <w:rsid w:val="004B4647"/>
    <w:rsid w:val="004C281E"/>
    <w:rsid w:val="004C2C01"/>
    <w:rsid w:val="004C63A5"/>
    <w:rsid w:val="004D128E"/>
    <w:rsid w:val="004F31FF"/>
    <w:rsid w:val="004F3F55"/>
    <w:rsid w:val="00521F21"/>
    <w:rsid w:val="005312F1"/>
    <w:rsid w:val="005408CC"/>
    <w:rsid w:val="00566D85"/>
    <w:rsid w:val="005731CD"/>
    <w:rsid w:val="0057360A"/>
    <w:rsid w:val="00584D2D"/>
    <w:rsid w:val="0059745B"/>
    <w:rsid w:val="005B1EDA"/>
    <w:rsid w:val="005C2ED6"/>
    <w:rsid w:val="005E726D"/>
    <w:rsid w:val="00600941"/>
    <w:rsid w:val="0061561C"/>
    <w:rsid w:val="00625999"/>
    <w:rsid w:val="006836D4"/>
    <w:rsid w:val="0069299B"/>
    <w:rsid w:val="006D1DB4"/>
    <w:rsid w:val="006D30A9"/>
    <w:rsid w:val="006D62C7"/>
    <w:rsid w:val="006D7EE5"/>
    <w:rsid w:val="006F6E46"/>
    <w:rsid w:val="00737DEE"/>
    <w:rsid w:val="00751A8B"/>
    <w:rsid w:val="0075350D"/>
    <w:rsid w:val="00755793"/>
    <w:rsid w:val="00787336"/>
    <w:rsid w:val="007A5636"/>
    <w:rsid w:val="007A627A"/>
    <w:rsid w:val="007A6389"/>
    <w:rsid w:val="007C239E"/>
    <w:rsid w:val="007D4E66"/>
    <w:rsid w:val="007E1142"/>
    <w:rsid w:val="007E3C6F"/>
    <w:rsid w:val="008243C6"/>
    <w:rsid w:val="0083337B"/>
    <w:rsid w:val="00840739"/>
    <w:rsid w:val="00853885"/>
    <w:rsid w:val="008560ED"/>
    <w:rsid w:val="00872556"/>
    <w:rsid w:val="00876B16"/>
    <w:rsid w:val="008917A0"/>
    <w:rsid w:val="00914B09"/>
    <w:rsid w:val="00945317"/>
    <w:rsid w:val="00954D22"/>
    <w:rsid w:val="00971DEA"/>
    <w:rsid w:val="00983A0B"/>
    <w:rsid w:val="009A6748"/>
    <w:rsid w:val="009B6179"/>
    <w:rsid w:val="00A61EAA"/>
    <w:rsid w:val="00A66771"/>
    <w:rsid w:val="00A67D8B"/>
    <w:rsid w:val="00A67ECF"/>
    <w:rsid w:val="00A9525D"/>
    <w:rsid w:val="00AB3415"/>
    <w:rsid w:val="00AC4FD6"/>
    <w:rsid w:val="00AF4959"/>
    <w:rsid w:val="00AF4C01"/>
    <w:rsid w:val="00B33538"/>
    <w:rsid w:val="00B441E8"/>
    <w:rsid w:val="00B53683"/>
    <w:rsid w:val="00B61AE0"/>
    <w:rsid w:val="00B67979"/>
    <w:rsid w:val="00B77FD1"/>
    <w:rsid w:val="00C0251E"/>
    <w:rsid w:val="00C12A3F"/>
    <w:rsid w:val="00C160ED"/>
    <w:rsid w:val="00C16F1B"/>
    <w:rsid w:val="00C318B9"/>
    <w:rsid w:val="00C35278"/>
    <w:rsid w:val="00C529AF"/>
    <w:rsid w:val="00C55632"/>
    <w:rsid w:val="00C7050B"/>
    <w:rsid w:val="00C8656E"/>
    <w:rsid w:val="00CB15BC"/>
    <w:rsid w:val="00CD23BE"/>
    <w:rsid w:val="00CE3F25"/>
    <w:rsid w:val="00CE434D"/>
    <w:rsid w:val="00CF7FB6"/>
    <w:rsid w:val="00D27827"/>
    <w:rsid w:val="00D30544"/>
    <w:rsid w:val="00D55AF8"/>
    <w:rsid w:val="00D6142D"/>
    <w:rsid w:val="00D8334E"/>
    <w:rsid w:val="00E12B23"/>
    <w:rsid w:val="00E27951"/>
    <w:rsid w:val="00E617B1"/>
    <w:rsid w:val="00E96785"/>
    <w:rsid w:val="00EA3626"/>
    <w:rsid w:val="00EB28BD"/>
    <w:rsid w:val="00ED12F3"/>
    <w:rsid w:val="00EE4616"/>
    <w:rsid w:val="00F44E1A"/>
    <w:rsid w:val="00F53959"/>
    <w:rsid w:val="00F724A5"/>
    <w:rsid w:val="00F72B8E"/>
    <w:rsid w:val="00F86988"/>
    <w:rsid w:val="00FC2A8A"/>
    <w:rsid w:val="00FC5500"/>
    <w:rsid w:val="00FD2EA7"/>
    <w:rsid w:val="015167EC"/>
    <w:rsid w:val="0BE31BC9"/>
    <w:rsid w:val="0CA22E3C"/>
    <w:rsid w:val="0EA0B075"/>
    <w:rsid w:val="12BD6909"/>
    <w:rsid w:val="15CFC6FE"/>
    <w:rsid w:val="193BED26"/>
    <w:rsid w:val="1CFCE44E"/>
    <w:rsid w:val="1E7A624E"/>
    <w:rsid w:val="1F74E2DC"/>
    <w:rsid w:val="25362CC1"/>
    <w:rsid w:val="2882CFB1"/>
    <w:rsid w:val="2B3FBCF9"/>
    <w:rsid w:val="316ACD5C"/>
    <w:rsid w:val="3275C3EE"/>
    <w:rsid w:val="3625D4F3"/>
    <w:rsid w:val="3F44B039"/>
    <w:rsid w:val="421F501C"/>
    <w:rsid w:val="428AF9B1"/>
    <w:rsid w:val="42C6F8E3"/>
    <w:rsid w:val="44E5C6B6"/>
    <w:rsid w:val="461BBD16"/>
    <w:rsid w:val="5565822F"/>
    <w:rsid w:val="57993A93"/>
    <w:rsid w:val="5CA08F89"/>
    <w:rsid w:val="600C329A"/>
    <w:rsid w:val="68239BA7"/>
    <w:rsid w:val="73AE4AF0"/>
    <w:rsid w:val="7531B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DC944"/>
  <w15:docId w15:val="{F81116F9-B320-438D-87DB-29C06B80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5793"/>
    <w:rPr>
      <w:color w:val="0000FF"/>
      <w:u w:val="single"/>
    </w:rPr>
  </w:style>
  <w:style w:type="paragraph" w:styleId="ListParagraph">
    <w:name w:val="List Paragraph"/>
    <w:basedOn w:val="Normal"/>
    <w:uiPriority w:val="34"/>
    <w:qFormat/>
    <w:rsid w:val="002A1504"/>
    <w:pPr>
      <w:ind w:left="720"/>
      <w:contextualSpacing/>
    </w:pPr>
  </w:style>
  <w:style w:type="paragraph" w:styleId="BalloonText">
    <w:name w:val="Balloon Text"/>
    <w:basedOn w:val="Normal"/>
    <w:link w:val="BalloonTextChar"/>
    <w:uiPriority w:val="99"/>
    <w:semiHidden/>
    <w:unhideWhenUsed/>
    <w:rsid w:val="00CD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3BE"/>
    <w:rPr>
      <w:rFonts w:ascii="Segoe UI" w:eastAsia="Times New Roman" w:hAnsi="Segoe UI" w:cs="Segoe UI"/>
      <w:sz w:val="18"/>
      <w:szCs w:val="18"/>
    </w:rPr>
  </w:style>
  <w:style w:type="paragraph" w:customStyle="1" w:styleId="Default">
    <w:name w:val="Default"/>
    <w:rsid w:val="004C281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71DEA"/>
    <w:rPr>
      <w:color w:val="605E5C"/>
      <w:shd w:val="clear" w:color="auto" w:fill="E1DFDD"/>
    </w:rPr>
  </w:style>
  <w:style w:type="paragraph" w:styleId="NormalWeb">
    <w:name w:val="Normal (Web)"/>
    <w:basedOn w:val="Normal"/>
    <w:uiPriority w:val="99"/>
    <w:semiHidden/>
    <w:unhideWhenUsed/>
    <w:rsid w:val="007C239E"/>
    <w:pPr>
      <w:spacing w:before="100" w:beforeAutospacing="1" w:after="100" w:afterAutospacing="1"/>
    </w:pPr>
  </w:style>
  <w:style w:type="character" w:styleId="Strong">
    <w:name w:val="Strong"/>
    <w:basedOn w:val="DefaultParagraphFont"/>
    <w:uiPriority w:val="22"/>
    <w:qFormat/>
    <w:rsid w:val="007C239E"/>
    <w:rPr>
      <w:b/>
      <w:bCs/>
    </w:rPr>
  </w:style>
  <w:style w:type="character" w:styleId="Emphasis">
    <w:name w:val="Emphasis"/>
    <w:basedOn w:val="DefaultParagraphFont"/>
    <w:uiPriority w:val="20"/>
    <w:qFormat/>
    <w:rsid w:val="007C2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7987">
      <w:bodyDiv w:val="1"/>
      <w:marLeft w:val="0"/>
      <w:marRight w:val="0"/>
      <w:marTop w:val="0"/>
      <w:marBottom w:val="0"/>
      <w:divBdr>
        <w:top w:val="none" w:sz="0" w:space="0" w:color="auto"/>
        <w:left w:val="none" w:sz="0" w:space="0" w:color="auto"/>
        <w:bottom w:val="none" w:sz="0" w:space="0" w:color="auto"/>
        <w:right w:val="none" w:sz="0" w:space="0" w:color="auto"/>
      </w:divBdr>
      <w:divsChild>
        <w:div w:id="1824395494">
          <w:marLeft w:val="0"/>
          <w:marRight w:val="0"/>
          <w:marTop w:val="0"/>
          <w:marBottom w:val="0"/>
          <w:divBdr>
            <w:top w:val="none" w:sz="0" w:space="0" w:color="auto"/>
            <w:left w:val="none" w:sz="0" w:space="0" w:color="auto"/>
            <w:bottom w:val="none" w:sz="0" w:space="0" w:color="auto"/>
            <w:right w:val="none" w:sz="0" w:space="0" w:color="auto"/>
          </w:divBdr>
          <w:divsChild>
            <w:div w:id="379594594">
              <w:marLeft w:val="0"/>
              <w:marRight w:val="0"/>
              <w:marTop w:val="0"/>
              <w:marBottom w:val="0"/>
              <w:divBdr>
                <w:top w:val="none" w:sz="0" w:space="0" w:color="auto"/>
                <w:left w:val="none" w:sz="0" w:space="0" w:color="auto"/>
                <w:bottom w:val="none" w:sz="0" w:space="0" w:color="auto"/>
                <w:right w:val="none" w:sz="0" w:space="0" w:color="auto"/>
              </w:divBdr>
              <w:divsChild>
                <w:div w:id="9951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e.mheducation.com/wordpress-mu/success-academy-student/registering-for-conne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E86B09351924B93AD26184C119865" ma:contentTypeVersion="13" ma:contentTypeDescription="Create a new document." ma:contentTypeScope="" ma:versionID="e5e06181c999bce6df8b2b8f431b3d9b">
  <xsd:schema xmlns:xsd="http://www.w3.org/2001/XMLSchema" xmlns:xs="http://www.w3.org/2001/XMLSchema" xmlns:p="http://schemas.microsoft.com/office/2006/metadata/properties" xmlns:ns3="98515cff-74c5-45ac-9d9f-e5bd43d55d69" xmlns:ns4="c276ac8b-c6a3-4b65-a5d8-32f81cd20fcb" targetNamespace="http://schemas.microsoft.com/office/2006/metadata/properties" ma:root="true" ma:fieldsID="ad554395ae70bc8b7d9a196b349aafb2" ns3:_="" ns4:_="">
    <xsd:import namespace="98515cff-74c5-45ac-9d9f-e5bd43d55d69"/>
    <xsd:import namespace="c276ac8b-c6a3-4b65-a5d8-32f81cd20f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15cff-74c5-45ac-9d9f-e5bd43d55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6ac8b-c6a3-4b65-a5d8-32f81cd20f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1CD26-4058-4C36-81BB-DFE091540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15cff-74c5-45ac-9d9f-e5bd43d55d69"/>
    <ds:schemaRef ds:uri="c276ac8b-c6a3-4b65-a5d8-32f81cd2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E7F08-9648-43BA-A2C6-8284F0E8F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B6752-4F72-43FD-AE84-436F85923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1471</Words>
  <Characters>8385</Characters>
  <Application>Microsoft Office Word</Application>
  <DocSecurity>0</DocSecurity>
  <Lines>69</Lines>
  <Paragraphs>19</Paragraphs>
  <ScaleCrop>false</ScaleCrop>
  <Company>Reinhardt University</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Manning</dc:creator>
  <cp:keywords/>
  <dc:description/>
  <cp:lastModifiedBy>Peter Bromstad</cp:lastModifiedBy>
  <cp:revision>23</cp:revision>
  <cp:lastPrinted>2023-12-16T16:27:00Z</cp:lastPrinted>
  <dcterms:created xsi:type="dcterms:W3CDTF">2023-11-29T18:42:00Z</dcterms:created>
  <dcterms:modified xsi:type="dcterms:W3CDTF">2023-12-16T16:28:00Z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0x010100C58E86B09351924B93AD26184C119865</vt:lpwstr>
  </property>
</Properties>
</file>