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C743" w14:textId="77777777" w:rsidR="007C7B81" w:rsidRPr="00C1156C" w:rsidRDefault="007C7B81" w:rsidP="007C7B81">
      <w:pPr>
        <w:jc w:val="center"/>
        <w:rPr>
          <w:b/>
        </w:rPr>
      </w:pPr>
      <w:r w:rsidRPr="00C1156C">
        <w:rPr>
          <w:b/>
        </w:rPr>
        <w:t>Reinhardt University</w:t>
      </w:r>
    </w:p>
    <w:p w14:paraId="1C343194" w14:textId="77777777" w:rsidR="007C7B81" w:rsidRPr="00C1156C" w:rsidRDefault="007C7B81" w:rsidP="007C7B81">
      <w:pPr>
        <w:pStyle w:val="Title"/>
        <w:rPr>
          <w:b/>
          <w:szCs w:val="24"/>
        </w:rPr>
      </w:pPr>
      <w:r w:rsidRPr="00C1156C">
        <w:rPr>
          <w:b/>
          <w:noProof/>
          <w:szCs w:val="24"/>
        </w:rPr>
        <w:t>Course Syllabus</w:t>
      </w:r>
    </w:p>
    <w:p w14:paraId="2C154854" w14:textId="77777777" w:rsidR="000F7EE5" w:rsidRPr="00C1156C" w:rsidRDefault="000F7EE5" w:rsidP="000F7EE5">
      <w:pPr>
        <w:jc w:val="center"/>
        <w:rPr>
          <w:b/>
          <w:bCs/>
        </w:rPr>
      </w:pPr>
      <w:r w:rsidRPr="00C1156C">
        <w:rPr>
          <w:b/>
          <w:bCs/>
        </w:rPr>
        <w:t>BUS 625 Management Accounting</w:t>
      </w:r>
    </w:p>
    <w:p w14:paraId="47848C4B" w14:textId="235FD772" w:rsidR="000F7EE5" w:rsidRPr="00C1156C" w:rsidRDefault="00AA6BEC" w:rsidP="000F7EE5">
      <w:pPr>
        <w:jc w:val="center"/>
        <w:rPr>
          <w:b/>
          <w:bCs/>
        </w:rPr>
      </w:pPr>
      <w:r>
        <w:rPr>
          <w:b/>
          <w:bCs/>
        </w:rPr>
        <w:t>Fall</w:t>
      </w:r>
      <w:r w:rsidR="007C7B81" w:rsidRPr="00C1156C">
        <w:rPr>
          <w:b/>
          <w:bCs/>
        </w:rPr>
        <w:t xml:space="preserve"> </w:t>
      </w:r>
      <w:r w:rsidR="00D068D0">
        <w:rPr>
          <w:b/>
          <w:bCs/>
        </w:rPr>
        <w:t>202</w:t>
      </w:r>
      <w:r w:rsidR="009C58E1">
        <w:rPr>
          <w:b/>
          <w:bCs/>
        </w:rPr>
        <w:t>3</w:t>
      </w:r>
    </w:p>
    <w:p w14:paraId="4306E18D" w14:textId="77777777" w:rsidR="000F7EE5" w:rsidRPr="00C1156C" w:rsidRDefault="000F7EE5" w:rsidP="000F7EE5">
      <w:pPr>
        <w:jc w:val="center"/>
        <w:rPr>
          <w:b/>
          <w:bCs/>
        </w:rPr>
      </w:pPr>
    </w:p>
    <w:p w14:paraId="26537F0C" w14:textId="1B36571F" w:rsidR="007C7B81" w:rsidRPr="00C1156C" w:rsidRDefault="007C7B81" w:rsidP="007C7B81">
      <w:pPr>
        <w:pStyle w:val="Subtitle"/>
        <w:jc w:val="left"/>
        <w:rPr>
          <w:szCs w:val="24"/>
        </w:rPr>
      </w:pPr>
      <w:r w:rsidRPr="00C1156C">
        <w:rPr>
          <w:szCs w:val="24"/>
        </w:rPr>
        <w:t xml:space="preserve">Time: </w:t>
      </w:r>
      <w:r w:rsidRPr="00C1156C">
        <w:rPr>
          <w:szCs w:val="24"/>
        </w:rPr>
        <w:tab/>
      </w:r>
      <w:r w:rsidRPr="00C1156C">
        <w:rPr>
          <w:szCs w:val="24"/>
        </w:rPr>
        <w:tab/>
      </w:r>
      <w:r w:rsidR="00AA6BEC">
        <w:rPr>
          <w:szCs w:val="24"/>
        </w:rPr>
        <w:t>Canvas - Online</w:t>
      </w:r>
      <w:r w:rsidRPr="00C1156C">
        <w:rPr>
          <w:szCs w:val="24"/>
        </w:rPr>
        <w:tab/>
      </w:r>
    </w:p>
    <w:p w14:paraId="6C3DB078" w14:textId="77777777" w:rsidR="007C7B81" w:rsidRPr="00C1156C" w:rsidRDefault="007C7B81" w:rsidP="007C7B81">
      <w:pPr>
        <w:pStyle w:val="Subtitle"/>
        <w:jc w:val="left"/>
        <w:rPr>
          <w:szCs w:val="24"/>
        </w:rPr>
      </w:pPr>
      <w:r w:rsidRPr="00C1156C">
        <w:rPr>
          <w:szCs w:val="24"/>
        </w:rPr>
        <w:t>Instructor:</w:t>
      </w:r>
      <w:r w:rsidRPr="00C1156C">
        <w:rPr>
          <w:szCs w:val="24"/>
        </w:rPr>
        <w:tab/>
        <w:t xml:space="preserve">Dr. Melissa Hickman </w:t>
      </w:r>
    </w:p>
    <w:p w14:paraId="652AACFF" w14:textId="1396BC88" w:rsidR="007C7B81" w:rsidRPr="00C1156C" w:rsidRDefault="007C7B81" w:rsidP="006A2760">
      <w:pPr>
        <w:pStyle w:val="Subtitle"/>
        <w:jc w:val="left"/>
        <w:rPr>
          <w:szCs w:val="24"/>
        </w:rPr>
      </w:pPr>
      <w:r w:rsidRPr="00C1156C">
        <w:rPr>
          <w:szCs w:val="24"/>
        </w:rPr>
        <w:t>Dates:</w:t>
      </w:r>
      <w:r w:rsidRPr="00C1156C">
        <w:rPr>
          <w:szCs w:val="24"/>
        </w:rPr>
        <w:tab/>
      </w:r>
      <w:r w:rsidRPr="00C1156C">
        <w:rPr>
          <w:szCs w:val="24"/>
        </w:rPr>
        <w:tab/>
      </w:r>
      <w:r w:rsidR="002C1CCB">
        <w:rPr>
          <w:szCs w:val="24"/>
        </w:rPr>
        <w:t>Fall Session I</w:t>
      </w:r>
    </w:p>
    <w:p w14:paraId="313B9EAF" w14:textId="64A07CD4" w:rsidR="007C7B81" w:rsidRPr="00C1156C" w:rsidRDefault="007C7B81" w:rsidP="007C7B81">
      <w:pPr>
        <w:pStyle w:val="Subtitle"/>
        <w:jc w:val="left"/>
        <w:rPr>
          <w:szCs w:val="24"/>
        </w:rPr>
      </w:pPr>
      <w:r w:rsidRPr="00C1156C">
        <w:rPr>
          <w:szCs w:val="24"/>
        </w:rPr>
        <w:t>Office hours:</w:t>
      </w:r>
      <w:r w:rsidRPr="00C1156C">
        <w:rPr>
          <w:szCs w:val="24"/>
        </w:rPr>
        <w:tab/>
      </w:r>
      <w:r w:rsidR="00D068D0">
        <w:rPr>
          <w:szCs w:val="24"/>
        </w:rPr>
        <w:t>By</w:t>
      </w:r>
      <w:r w:rsidRPr="00C1156C">
        <w:rPr>
          <w:szCs w:val="24"/>
        </w:rPr>
        <w:t xml:space="preserve"> appointment</w:t>
      </w:r>
      <w:r w:rsidRPr="00C1156C">
        <w:rPr>
          <w:szCs w:val="24"/>
        </w:rPr>
        <w:tab/>
      </w:r>
    </w:p>
    <w:p w14:paraId="57437691" w14:textId="77777777" w:rsidR="007C7B81" w:rsidRPr="002C1CCB" w:rsidRDefault="007C7B81" w:rsidP="007C7B81">
      <w:pPr>
        <w:pStyle w:val="Subtitle"/>
        <w:jc w:val="left"/>
        <w:rPr>
          <w:szCs w:val="24"/>
          <w:lang w:val="fr-FR"/>
        </w:rPr>
      </w:pPr>
      <w:r w:rsidRPr="002C1CCB">
        <w:rPr>
          <w:szCs w:val="24"/>
          <w:lang w:val="fr-FR"/>
        </w:rPr>
        <w:t>Email:</w:t>
      </w:r>
      <w:r w:rsidRPr="002C1CCB">
        <w:rPr>
          <w:szCs w:val="24"/>
          <w:lang w:val="fr-FR"/>
        </w:rPr>
        <w:tab/>
        <w:t xml:space="preserve">     </w:t>
      </w:r>
      <w:r w:rsidRPr="002C1CCB">
        <w:rPr>
          <w:szCs w:val="24"/>
          <w:lang w:val="fr-FR"/>
        </w:rPr>
        <w:tab/>
        <w:t>msh2@reinhardt.edu</w:t>
      </w:r>
    </w:p>
    <w:p w14:paraId="52286E18" w14:textId="4E41619F" w:rsidR="007C7B81" w:rsidRPr="002C1CCB" w:rsidRDefault="007C7B81" w:rsidP="007C7B81">
      <w:pPr>
        <w:pStyle w:val="Subtitle"/>
        <w:jc w:val="left"/>
        <w:rPr>
          <w:szCs w:val="24"/>
          <w:lang w:val="fr-FR"/>
        </w:rPr>
      </w:pPr>
      <w:r w:rsidRPr="002C1CCB">
        <w:rPr>
          <w:szCs w:val="24"/>
          <w:lang w:val="fr-FR"/>
        </w:rPr>
        <w:t xml:space="preserve">Location: </w:t>
      </w:r>
      <w:r w:rsidRPr="002C1CCB">
        <w:rPr>
          <w:szCs w:val="24"/>
          <w:lang w:val="fr-FR"/>
        </w:rPr>
        <w:tab/>
      </w:r>
      <w:r w:rsidR="006A2760" w:rsidRPr="002C1CCB">
        <w:rPr>
          <w:szCs w:val="24"/>
          <w:lang w:val="fr-FR"/>
        </w:rPr>
        <w:t>Canvas</w:t>
      </w:r>
    </w:p>
    <w:p w14:paraId="4E6382F7" w14:textId="4E372757" w:rsidR="007C7B81" w:rsidRDefault="007C7B81" w:rsidP="008F2C8F">
      <w:pPr>
        <w:pStyle w:val="Default"/>
        <w:ind w:left="1440" w:hanging="1440"/>
      </w:pPr>
      <w:r w:rsidRPr="00C1156C">
        <w:t>Text:</w:t>
      </w:r>
      <w:r w:rsidRPr="00C1156C">
        <w:tab/>
      </w:r>
      <w:r w:rsidR="004D76D5">
        <w:t>Hartgraves &amp; Morse</w:t>
      </w:r>
      <w:r w:rsidR="004D76D5">
        <w:rPr>
          <w:rFonts w:eastAsiaTheme="minorHAnsi"/>
        </w:rPr>
        <w:t xml:space="preserve">, </w:t>
      </w:r>
      <w:r w:rsidR="008F2C8F">
        <w:t>Managerial Accounting</w:t>
      </w:r>
      <w:r w:rsidR="004D76D5">
        <w:t>,</w:t>
      </w:r>
      <w:r w:rsidR="008F2C8F">
        <w:t xml:space="preserve"> </w:t>
      </w:r>
      <w:r w:rsidR="004D76D5">
        <w:rPr>
          <w:rFonts w:eastAsiaTheme="minorHAnsi"/>
        </w:rPr>
        <w:t>Cambridge Business Publishers</w:t>
      </w:r>
      <w:r w:rsidR="0014092F">
        <w:rPr>
          <w:rFonts w:eastAsiaTheme="minorHAnsi"/>
        </w:rPr>
        <w:t>, ISBN</w:t>
      </w:r>
      <w:r w:rsidR="0014092F" w:rsidRPr="004D76D5">
        <w:t>:</w:t>
      </w:r>
      <w:r w:rsidR="0014092F" w:rsidRPr="0014092F">
        <w:t xml:space="preserve"> </w:t>
      </w:r>
      <w:r w:rsidR="009C6766" w:rsidRPr="009C6766">
        <w:t>9781618533623</w:t>
      </w:r>
      <w:r w:rsidR="008F2C8F">
        <w:t>.</w:t>
      </w:r>
      <w:r w:rsidR="00120FD7">
        <w:t xml:space="preserve"> </w:t>
      </w:r>
      <w:hyperlink r:id="rId5" w:history="1">
        <w:r w:rsidR="00120FD7" w:rsidRPr="007B5322">
          <w:rPr>
            <w:rStyle w:val="Hyperlink"/>
          </w:rPr>
          <w:t>Course Enroll</w:t>
        </w:r>
        <w:r w:rsidR="00120FD7" w:rsidRPr="007B5322">
          <w:rPr>
            <w:rStyle w:val="Hyperlink"/>
          </w:rPr>
          <w:t>m</w:t>
        </w:r>
        <w:r w:rsidR="00120FD7" w:rsidRPr="007B5322">
          <w:rPr>
            <w:rStyle w:val="Hyperlink"/>
          </w:rPr>
          <w:t>ent Link</w:t>
        </w:r>
      </w:hyperlink>
      <w:r w:rsidR="00120FD7">
        <w:t xml:space="preserve"> </w:t>
      </w:r>
    </w:p>
    <w:p w14:paraId="0F9FDE94" w14:textId="032A8F0A" w:rsidR="00D068D0" w:rsidRDefault="00D068D0" w:rsidP="008F2C8F">
      <w:pPr>
        <w:pStyle w:val="Default"/>
        <w:ind w:left="1440" w:hanging="1440"/>
      </w:pPr>
    </w:p>
    <w:p w14:paraId="21EE8730" w14:textId="77777777" w:rsidR="00D068D0" w:rsidRPr="003A5894" w:rsidRDefault="00D068D0" w:rsidP="00D068D0">
      <w:pPr>
        <w:pStyle w:val="Subtitle"/>
        <w:jc w:val="left"/>
        <w:rPr>
          <w:szCs w:val="24"/>
        </w:rPr>
      </w:pPr>
    </w:p>
    <w:p w14:paraId="108F6F7A" w14:textId="77777777" w:rsidR="0020607B" w:rsidRDefault="007C7B81" w:rsidP="0014092F">
      <w:pPr>
        <w:pStyle w:val="Subtitle"/>
        <w:jc w:val="left"/>
      </w:pPr>
      <w:r w:rsidRPr="0020607B">
        <w:rPr>
          <w:b/>
        </w:rPr>
        <w:t>Credit Hours</w:t>
      </w:r>
      <w:r w:rsidRPr="00C1156C">
        <w:t xml:space="preserve">:  </w:t>
      </w:r>
    </w:p>
    <w:p w14:paraId="16126034" w14:textId="26BBE00F" w:rsidR="0014092F" w:rsidRDefault="0014092F" w:rsidP="0014092F">
      <w:pPr>
        <w:pStyle w:val="Subtitle"/>
        <w:jc w:val="left"/>
      </w:pPr>
      <w:r>
        <w:t>A minimum of 37.5 hours of work per semester is required for one credit hour. These hours consist of 50 minutes of direct or guided interaction with the instructor (contact or class time) plus 100 minutes of out-of-class student work per week during the course of a normal 15-week semester.</w:t>
      </w:r>
    </w:p>
    <w:p w14:paraId="4FE6EB59" w14:textId="77777777" w:rsidR="001F2A40" w:rsidRDefault="001F2A40" w:rsidP="0014092F">
      <w:pPr>
        <w:pStyle w:val="Subtitle"/>
        <w:jc w:val="left"/>
      </w:pPr>
    </w:p>
    <w:p w14:paraId="5A015D8A" w14:textId="77777777" w:rsidR="0014092F" w:rsidRDefault="0014092F" w:rsidP="0014092F">
      <w:r>
        <w:t xml:space="preserve">A seven-week schedule for a 3-credit hour course that meets once a week compresses these requirements into 5.35 hours weekly of direct or guided interaction and a minimum of 10 ¾ hours weekly spent on out-of-class reading and writing assignments. </w:t>
      </w:r>
    </w:p>
    <w:p w14:paraId="15106A4F" w14:textId="62313D87" w:rsidR="000F7EE5" w:rsidRPr="00C1156C" w:rsidRDefault="000F7EE5" w:rsidP="0014092F">
      <w:pPr>
        <w:pStyle w:val="Default"/>
      </w:pPr>
    </w:p>
    <w:p w14:paraId="31CB1132" w14:textId="77777777" w:rsidR="000F7EE5" w:rsidRPr="00AA6BEC" w:rsidRDefault="000F7EE5" w:rsidP="000F7EE5"/>
    <w:p w14:paraId="208CDB8F" w14:textId="77777777" w:rsidR="009F45A5" w:rsidRPr="00AA6BEC" w:rsidRDefault="000F7EE5" w:rsidP="009F45A5">
      <w:pPr>
        <w:rPr>
          <w:b/>
          <w:bCs/>
        </w:rPr>
      </w:pPr>
      <w:r w:rsidRPr="00AA6BEC">
        <w:rPr>
          <w:b/>
          <w:bCs/>
        </w:rPr>
        <w:t>Course Description :</w:t>
      </w:r>
    </w:p>
    <w:p w14:paraId="658125B9" w14:textId="776D24EA" w:rsidR="000F7EE5" w:rsidRPr="00C1156C" w:rsidRDefault="00C0441A" w:rsidP="00C0441A">
      <w:r w:rsidRPr="00C0441A">
        <w:t>Managerial Accounting at the graduate level offers real world tools for decision making within the framework of organizational strategy. Effective tools are linked with management concepts such as strategic position analysis, value chain analyses, and effects on decisions of how a business competes in the marketplace. Traditional cost behavior concepts, cost-volume-profit (CVP) analysis, and product costing are updated with real world examples and decision cases. New measures for relevant costs and reflective performance reports are prepared with reporting alternatives by segment, with transfer pricing and ending with an overall balanced scorecard.</w:t>
      </w:r>
      <w:r w:rsidR="00F52312" w:rsidRPr="00C0441A">
        <w:t xml:space="preserve"> </w:t>
      </w:r>
    </w:p>
    <w:p w14:paraId="26912996" w14:textId="77777777" w:rsidR="00B50836" w:rsidRPr="00C1156C" w:rsidRDefault="00000000"/>
    <w:p w14:paraId="02934778" w14:textId="77777777" w:rsidR="009F45A5" w:rsidRPr="00C1156C" w:rsidRDefault="000F7EE5" w:rsidP="009F45A5">
      <w:r w:rsidRPr="00C1156C">
        <w:rPr>
          <w:b/>
          <w:bCs/>
        </w:rPr>
        <w:t>Course Goals</w:t>
      </w:r>
      <w:r w:rsidRPr="00C1156C">
        <w:t>:</w:t>
      </w:r>
    </w:p>
    <w:p w14:paraId="3E6ED185" w14:textId="69B44E7E" w:rsidR="000F7EE5" w:rsidRDefault="000F7EE5" w:rsidP="009F45A5">
      <w:r w:rsidRPr="00C1156C">
        <w:t>The course goals are to develop an understanding of the application of strategic cost management principles for business and not-for-profit organizations, and to provide an opportunity to develop skills in applying these principles through problems and cases.  The management accountant’s role is to provide timely and accurate information to assist management in achieving the firm’s goals.  This is an integrative role, which requires the management accountant to understand the firm’s strategy, and to understand how both financial and non-financial information is developed across all the management functions – finance, marketing, operations, information technology, and human resources.</w:t>
      </w:r>
    </w:p>
    <w:p w14:paraId="45343A4C" w14:textId="77777777" w:rsidR="0020607B" w:rsidRPr="00C1156C" w:rsidRDefault="0020607B" w:rsidP="009F45A5"/>
    <w:p w14:paraId="4E6287E3" w14:textId="77777777" w:rsidR="00C0441A" w:rsidRDefault="00C0441A" w:rsidP="0011700E">
      <w:pPr>
        <w:pStyle w:val="Subtitle"/>
        <w:jc w:val="left"/>
        <w:rPr>
          <w:szCs w:val="24"/>
        </w:rPr>
      </w:pPr>
    </w:p>
    <w:p w14:paraId="2EA9A7BF" w14:textId="312E0AD6" w:rsidR="0011700E" w:rsidRPr="00C1156C" w:rsidRDefault="0011700E" w:rsidP="0011700E">
      <w:pPr>
        <w:pStyle w:val="Subtitle"/>
        <w:jc w:val="left"/>
        <w:rPr>
          <w:b/>
          <w:szCs w:val="24"/>
        </w:rPr>
      </w:pPr>
      <w:r w:rsidRPr="00C1156C">
        <w:rPr>
          <w:b/>
          <w:szCs w:val="24"/>
        </w:rPr>
        <w:lastRenderedPageBreak/>
        <w:t>McCamish School of Business Learning Objectives:</w:t>
      </w:r>
    </w:p>
    <w:p w14:paraId="3D952041" w14:textId="77777777" w:rsidR="0011700E" w:rsidRPr="00C1156C" w:rsidRDefault="0011700E" w:rsidP="0011700E">
      <w:pPr>
        <w:pStyle w:val="Subtitle"/>
        <w:jc w:val="left"/>
        <w:rPr>
          <w:b/>
          <w:szCs w:val="24"/>
        </w:rPr>
      </w:pPr>
    </w:p>
    <w:p w14:paraId="1D033D99" w14:textId="77777777" w:rsidR="0011700E" w:rsidRPr="00C1156C" w:rsidRDefault="0011700E" w:rsidP="0011700E">
      <w:pPr>
        <w:pStyle w:val="ListParagraph"/>
        <w:widowControl/>
        <w:numPr>
          <w:ilvl w:val="0"/>
          <w:numId w:val="6"/>
        </w:numPr>
        <w:autoSpaceDE/>
        <w:autoSpaceDN/>
        <w:adjustRightInd/>
      </w:pPr>
      <w:r w:rsidRPr="00C1156C">
        <w:t>Critical Thinking, Analytical and Problem-Solving Skills - analyze business situations using information and logic to make recommendations for problem solving and decision making</w:t>
      </w:r>
    </w:p>
    <w:p w14:paraId="205EE436" w14:textId="77777777" w:rsidR="0011700E" w:rsidRPr="00C1156C" w:rsidRDefault="0011700E" w:rsidP="0011700E"/>
    <w:p w14:paraId="7365A5FC" w14:textId="77777777" w:rsidR="0011700E" w:rsidRPr="00C1156C" w:rsidRDefault="0011700E" w:rsidP="0011700E">
      <w:pPr>
        <w:pStyle w:val="ListParagraph"/>
        <w:widowControl/>
        <w:numPr>
          <w:ilvl w:val="0"/>
          <w:numId w:val="6"/>
        </w:numPr>
        <w:autoSpaceDE/>
        <w:autoSpaceDN/>
        <w:adjustRightInd/>
      </w:pPr>
      <w:r w:rsidRPr="00C1156C">
        <w:t>Interpersonal, Teamwork, Leadership, and Communications Skills -use team building and collaborative behaviors in the accomplishment of group tasks and will communicate effectively the problem alternatives considered, a recommended solution, and an implementation strategy in oral, written, and electronic form.</w:t>
      </w:r>
    </w:p>
    <w:p w14:paraId="1D9DA17F" w14:textId="77777777" w:rsidR="0011700E" w:rsidRPr="00C1156C" w:rsidRDefault="0011700E" w:rsidP="0011700E"/>
    <w:p w14:paraId="43493CCF" w14:textId="77777777" w:rsidR="0011700E" w:rsidRPr="00C1156C" w:rsidRDefault="0011700E" w:rsidP="0011700E">
      <w:pPr>
        <w:pStyle w:val="ListParagraph"/>
        <w:widowControl/>
        <w:numPr>
          <w:ilvl w:val="0"/>
          <w:numId w:val="6"/>
        </w:numPr>
        <w:autoSpaceDE/>
        <w:autoSpaceDN/>
        <w:adjustRightInd/>
      </w:pPr>
      <w:r w:rsidRPr="00C1156C">
        <w:t>Ethical Issues and Responsibilities - recognize and analyze ethical dilemmas and propose resolutions for practical business solutions.</w:t>
      </w:r>
    </w:p>
    <w:p w14:paraId="6BAEA976" w14:textId="77777777" w:rsidR="0011700E" w:rsidRPr="00C1156C" w:rsidRDefault="0011700E" w:rsidP="0011700E"/>
    <w:p w14:paraId="26A81306" w14:textId="77777777" w:rsidR="0011700E" w:rsidRPr="00C1156C" w:rsidRDefault="0011700E" w:rsidP="0011700E">
      <w:pPr>
        <w:pStyle w:val="ListParagraph"/>
        <w:widowControl/>
        <w:numPr>
          <w:ilvl w:val="0"/>
          <w:numId w:val="6"/>
        </w:numPr>
        <w:autoSpaceDE/>
        <w:autoSpaceDN/>
        <w:adjustRightInd/>
      </w:pPr>
      <w:r w:rsidRPr="00C1156C">
        <w:t>Functional Business Knowledge - apply foundation business knowledge and skills to develop competent decisions within each Business discipline - management, marketing, accounting, and information</w:t>
      </w:r>
    </w:p>
    <w:p w14:paraId="18EE8A19" w14:textId="77777777" w:rsidR="0011700E" w:rsidRPr="00C1156C" w:rsidRDefault="0011700E" w:rsidP="0011700E"/>
    <w:p w14:paraId="1234AE69" w14:textId="77777777" w:rsidR="0011700E" w:rsidRPr="00C1156C" w:rsidRDefault="0011700E" w:rsidP="0011700E">
      <w:pPr>
        <w:pStyle w:val="ListParagraph"/>
        <w:widowControl/>
        <w:numPr>
          <w:ilvl w:val="0"/>
          <w:numId w:val="6"/>
        </w:numPr>
        <w:autoSpaceDE/>
        <w:autoSpaceDN/>
        <w:adjustRightInd/>
      </w:pPr>
      <w:r w:rsidRPr="00C1156C">
        <w:t>Awareness of Global and Multicultural Issues - develop awareness and analyze global and multicultural issues as they relate to business.</w:t>
      </w:r>
    </w:p>
    <w:p w14:paraId="0A13B702" w14:textId="77777777" w:rsidR="0011700E" w:rsidRPr="00C1156C" w:rsidRDefault="0011700E" w:rsidP="0011700E">
      <w:pPr>
        <w:pStyle w:val="ListParagraph"/>
      </w:pPr>
    </w:p>
    <w:p w14:paraId="3160786E" w14:textId="77777777" w:rsidR="0011700E" w:rsidRPr="00C1156C" w:rsidRDefault="0011700E" w:rsidP="0011700E">
      <w:pPr>
        <w:pStyle w:val="ListParagraph"/>
        <w:widowControl/>
        <w:numPr>
          <w:ilvl w:val="0"/>
          <w:numId w:val="6"/>
        </w:numPr>
        <w:autoSpaceDE/>
        <w:autoSpaceDN/>
        <w:adjustRightInd/>
      </w:pPr>
      <w:r w:rsidRPr="00C1156C">
        <w:t>Technology Skills - effectively use current technology for business applications.</w:t>
      </w:r>
    </w:p>
    <w:p w14:paraId="5CF8F059" w14:textId="77777777" w:rsidR="0011700E" w:rsidRPr="00C1156C" w:rsidRDefault="0011700E" w:rsidP="0011700E">
      <w:pPr>
        <w:pStyle w:val="Subtitle"/>
        <w:jc w:val="left"/>
        <w:rPr>
          <w:b/>
          <w:szCs w:val="24"/>
        </w:rPr>
      </w:pPr>
    </w:p>
    <w:p w14:paraId="55295EBF" w14:textId="77777777" w:rsidR="0011700E" w:rsidRPr="00C1156C" w:rsidRDefault="0011700E" w:rsidP="0011700E">
      <w:pPr>
        <w:rPr>
          <w:b/>
        </w:rPr>
      </w:pPr>
      <w:r w:rsidRPr="00C1156C">
        <w:rPr>
          <w:b/>
        </w:rPr>
        <w:t>Reinhardt University Student Learning Outcomes</w:t>
      </w:r>
    </w:p>
    <w:p w14:paraId="2F24AC1D" w14:textId="77777777" w:rsidR="0011700E" w:rsidRPr="00C1156C" w:rsidRDefault="0011700E" w:rsidP="0011700E">
      <w:pPr>
        <w:rPr>
          <w:b/>
        </w:rPr>
      </w:pPr>
    </w:p>
    <w:p w14:paraId="2CEBAF80" w14:textId="77777777" w:rsidR="0011700E" w:rsidRPr="00C1156C" w:rsidRDefault="0011700E" w:rsidP="0011700E">
      <w:pPr>
        <w:rPr>
          <w:b/>
        </w:rPr>
      </w:pPr>
      <w:r w:rsidRPr="00C1156C">
        <w:rPr>
          <w:b/>
        </w:rPr>
        <w:t xml:space="preserve">Domain I: Communication </w:t>
      </w:r>
    </w:p>
    <w:p w14:paraId="68B8889B" w14:textId="77777777" w:rsidR="0011700E" w:rsidRPr="00C1156C" w:rsidRDefault="0011700E" w:rsidP="0011700E">
      <w:r w:rsidRPr="00C1156C">
        <w:t xml:space="preserve">Students will demonstrate: </w:t>
      </w:r>
    </w:p>
    <w:p w14:paraId="0A5D8A9D" w14:textId="77777777" w:rsidR="0011700E" w:rsidRPr="00C1156C" w:rsidRDefault="0011700E" w:rsidP="0011700E">
      <w:pPr>
        <w:pStyle w:val="ListParagraph"/>
        <w:widowControl/>
        <w:numPr>
          <w:ilvl w:val="0"/>
          <w:numId w:val="7"/>
        </w:numPr>
        <w:autoSpaceDE/>
        <w:autoSpaceDN/>
        <w:adjustRightInd/>
        <w:spacing w:after="160" w:line="259" w:lineRule="auto"/>
      </w:pPr>
      <w:r w:rsidRPr="00C1156C">
        <w:t xml:space="preserve">Effective expression of ideas through writing, speech, and visual media. </w:t>
      </w:r>
    </w:p>
    <w:p w14:paraId="419B5684" w14:textId="77777777" w:rsidR="0011700E" w:rsidRPr="00C1156C" w:rsidRDefault="0011700E" w:rsidP="0011700E">
      <w:pPr>
        <w:rPr>
          <w:b/>
        </w:rPr>
      </w:pPr>
      <w:r w:rsidRPr="00C1156C">
        <w:rPr>
          <w:b/>
        </w:rPr>
        <w:t xml:space="preserve">Domain 2: Critical Thinking and Inquiry </w:t>
      </w:r>
    </w:p>
    <w:p w14:paraId="7F52E99B" w14:textId="77777777" w:rsidR="0011700E" w:rsidRPr="00C1156C" w:rsidRDefault="0011700E" w:rsidP="0011700E">
      <w:r w:rsidRPr="00C1156C">
        <w:t xml:space="preserve">Students will demonstrate: </w:t>
      </w:r>
    </w:p>
    <w:p w14:paraId="2AD8CF7A" w14:textId="77777777" w:rsidR="0011700E" w:rsidRPr="00C1156C" w:rsidRDefault="0011700E" w:rsidP="0011700E">
      <w:pPr>
        <w:pStyle w:val="ListParagraph"/>
        <w:widowControl/>
        <w:numPr>
          <w:ilvl w:val="0"/>
          <w:numId w:val="7"/>
        </w:numPr>
        <w:autoSpaceDE/>
        <w:autoSpaceDN/>
        <w:adjustRightInd/>
        <w:spacing w:after="160" w:line="259" w:lineRule="auto"/>
      </w:pPr>
      <w:r w:rsidRPr="00C1156C">
        <w:t xml:space="preserve">Integrative, critical thinking and inquiry-based learning using evidence, logic, reasoning, and calculation. </w:t>
      </w:r>
    </w:p>
    <w:p w14:paraId="5A9C5203" w14:textId="77777777" w:rsidR="0011700E" w:rsidRPr="00C1156C" w:rsidRDefault="0011700E" w:rsidP="0011700E">
      <w:pPr>
        <w:pStyle w:val="ListParagraph"/>
        <w:widowControl/>
        <w:numPr>
          <w:ilvl w:val="0"/>
          <w:numId w:val="7"/>
        </w:numPr>
        <w:autoSpaceDE/>
        <w:autoSpaceDN/>
        <w:adjustRightInd/>
        <w:spacing w:after="160" w:line="259" w:lineRule="auto"/>
      </w:pPr>
      <w:r w:rsidRPr="00C1156C">
        <w:t>Knowledge of various research methodologies, information, technological, and scientific literacy.</w:t>
      </w:r>
    </w:p>
    <w:p w14:paraId="3A031D00" w14:textId="77777777" w:rsidR="0011700E" w:rsidRPr="00C1156C" w:rsidRDefault="0011700E" w:rsidP="0011700E">
      <w:pPr>
        <w:pStyle w:val="ListParagraph"/>
        <w:widowControl/>
        <w:numPr>
          <w:ilvl w:val="0"/>
          <w:numId w:val="7"/>
        </w:numPr>
        <w:autoSpaceDE/>
        <w:autoSpaceDN/>
        <w:adjustRightInd/>
        <w:spacing w:after="160" w:line="259" w:lineRule="auto"/>
      </w:pPr>
      <w:r w:rsidRPr="00C1156C">
        <w:t>Independent thought and imagination; preparation for lifelong learning.</w:t>
      </w:r>
    </w:p>
    <w:p w14:paraId="247C4FA9" w14:textId="77777777" w:rsidR="0011700E" w:rsidRPr="00C1156C" w:rsidRDefault="0011700E" w:rsidP="0011700E">
      <w:pPr>
        <w:rPr>
          <w:b/>
        </w:rPr>
      </w:pPr>
      <w:r w:rsidRPr="00C1156C">
        <w:rPr>
          <w:b/>
        </w:rPr>
        <w:t xml:space="preserve">Domain 3: Self, Society and Culture </w:t>
      </w:r>
    </w:p>
    <w:p w14:paraId="5008C4E2" w14:textId="77777777" w:rsidR="0011700E" w:rsidRPr="00C1156C" w:rsidRDefault="0011700E" w:rsidP="0011700E">
      <w:r w:rsidRPr="00C1156C">
        <w:t xml:space="preserve">Students will demonstrate: </w:t>
      </w:r>
    </w:p>
    <w:p w14:paraId="7B75FEAB" w14:textId="77777777" w:rsidR="0011700E" w:rsidRPr="00C1156C" w:rsidRDefault="0011700E" w:rsidP="0011700E">
      <w:pPr>
        <w:pStyle w:val="ListParagraph"/>
        <w:widowControl/>
        <w:numPr>
          <w:ilvl w:val="0"/>
          <w:numId w:val="7"/>
        </w:numPr>
        <w:autoSpaceDE/>
        <w:autoSpaceDN/>
        <w:adjustRightInd/>
        <w:spacing w:after="160" w:line="259" w:lineRule="auto"/>
      </w:pPr>
      <w:r w:rsidRPr="00C1156C">
        <w:t xml:space="preserve">Knowledge of the traditions of Western civilization and their global context. </w:t>
      </w:r>
    </w:p>
    <w:p w14:paraId="78B7EDE3" w14:textId="77777777" w:rsidR="0011700E" w:rsidRPr="00C1156C" w:rsidRDefault="0011700E" w:rsidP="0011700E">
      <w:pPr>
        <w:pStyle w:val="ListParagraph"/>
        <w:widowControl/>
        <w:numPr>
          <w:ilvl w:val="0"/>
          <w:numId w:val="7"/>
        </w:numPr>
        <w:autoSpaceDE/>
        <w:autoSpaceDN/>
        <w:adjustRightInd/>
        <w:spacing w:after="160" w:line="259" w:lineRule="auto"/>
      </w:pPr>
      <w:r w:rsidRPr="00C1156C">
        <w:t>Knowledge of the diversity of societies and cultures; the ability to view themselves and the world from cultural and historical perspectives other than their own.</w:t>
      </w:r>
    </w:p>
    <w:p w14:paraId="432E22C3" w14:textId="77777777" w:rsidR="0011700E" w:rsidRPr="00C1156C" w:rsidRDefault="0011700E" w:rsidP="0011700E">
      <w:pPr>
        <w:rPr>
          <w:b/>
        </w:rPr>
      </w:pPr>
      <w:r w:rsidRPr="00C1156C">
        <w:rPr>
          <w:b/>
        </w:rPr>
        <w:t xml:space="preserve">Domain 4: Values and Ethics </w:t>
      </w:r>
    </w:p>
    <w:p w14:paraId="5BF87213" w14:textId="77777777" w:rsidR="0011700E" w:rsidRPr="00C1156C" w:rsidRDefault="0011700E" w:rsidP="0011700E">
      <w:r w:rsidRPr="00C1156C">
        <w:t xml:space="preserve">Students will demonstrate: </w:t>
      </w:r>
    </w:p>
    <w:p w14:paraId="653D1792" w14:textId="77777777" w:rsidR="0011700E" w:rsidRPr="00C1156C" w:rsidRDefault="0011700E" w:rsidP="0011700E">
      <w:pPr>
        <w:pStyle w:val="ListParagraph"/>
        <w:widowControl/>
        <w:numPr>
          <w:ilvl w:val="0"/>
          <w:numId w:val="7"/>
        </w:numPr>
        <w:autoSpaceDE/>
        <w:autoSpaceDN/>
        <w:adjustRightInd/>
        <w:spacing w:after="160" w:line="259" w:lineRule="auto"/>
      </w:pPr>
      <w:r w:rsidRPr="00C1156C">
        <w:t xml:space="preserve">Integrity and ethical responsibility. </w:t>
      </w:r>
    </w:p>
    <w:p w14:paraId="73BE1F9E" w14:textId="77777777" w:rsidR="0011700E" w:rsidRPr="00C1156C" w:rsidRDefault="0011700E" w:rsidP="0011700E">
      <w:pPr>
        <w:pStyle w:val="ListParagraph"/>
        <w:widowControl/>
        <w:numPr>
          <w:ilvl w:val="0"/>
          <w:numId w:val="7"/>
        </w:numPr>
        <w:autoSpaceDE/>
        <w:autoSpaceDN/>
        <w:adjustRightInd/>
        <w:spacing w:after="160" w:line="259" w:lineRule="auto"/>
      </w:pPr>
      <w:r w:rsidRPr="00C1156C">
        <w:t xml:space="preserve">Understanding of and commitment to physical, emotional, and spiritual wellness. </w:t>
      </w:r>
    </w:p>
    <w:p w14:paraId="5FCFD999" w14:textId="77777777" w:rsidR="0011700E" w:rsidRPr="00C1156C" w:rsidRDefault="0011700E" w:rsidP="0011700E">
      <w:pPr>
        <w:pStyle w:val="ListParagraph"/>
        <w:widowControl/>
        <w:numPr>
          <w:ilvl w:val="0"/>
          <w:numId w:val="7"/>
        </w:numPr>
        <w:autoSpaceDE/>
        <w:autoSpaceDN/>
        <w:adjustRightInd/>
        <w:spacing w:after="160" w:line="259" w:lineRule="auto"/>
      </w:pPr>
      <w:r w:rsidRPr="00C1156C">
        <w:lastRenderedPageBreak/>
        <w:t>Stewardship and civic engagement, coupled with the ability to work with others both collaboratively and in leadership roles.</w:t>
      </w:r>
    </w:p>
    <w:p w14:paraId="1AA7BE4D" w14:textId="15168BE1" w:rsidR="00AE18AF" w:rsidRPr="00C1156C" w:rsidRDefault="00AE18AF" w:rsidP="000F7EE5">
      <w:pPr>
        <w:rPr>
          <w:b/>
          <w:bCs/>
        </w:rPr>
      </w:pPr>
      <w:r w:rsidRPr="00C1156C">
        <w:rPr>
          <w:b/>
          <w:bCs/>
        </w:rPr>
        <w:t>Student Learning Outcomes</w:t>
      </w:r>
    </w:p>
    <w:p w14:paraId="303C51B0" w14:textId="75840C5C" w:rsidR="00AE18AF" w:rsidRPr="00C1156C" w:rsidRDefault="00AE18AF" w:rsidP="00AE18AF">
      <w:pPr>
        <w:pStyle w:val="NormalWeb"/>
        <w:numPr>
          <w:ilvl w:val="0"/>
          <w:numId w:val="3"/>
        </w:numPr>
      </w:pPr>
      <w:r w:rsidRPr="00C1156C">
        <w:t xml:space="preserve">Understand the </w:t>
      </w:r>
      <w:r w:rsidRPr="00C1156C">
        <w:rPr>
          <w:b/>
          <w:bCs/>
        </w:rPr>
        <w:t>fundamentals of management accounting</w:t>
      </w:r>
      <w:r w:rsidRPr="00C1156C">
        <w:t>, including the strategic focus and the accountant’s ethical responsibility, and be able to apply their accounting knowledge to solve real business problems.</w:t>
      </w:r>
      <w:r w:rsidR="0011700E" w:rsidRPr="00C1156C">
        <w:t xml:space="preserve"> (M1 &amp; M3, UD 2 &amp; 4)</w:t>
      </w:r>
    </w:p>
    <w:p w14:paraId="5CE574E7" w14:textId="592794E4" w:rsidR="0087790E" w:rsidRPr="00C1156C" w:rsidRDefault="00AE18AF" w:rsidP="0087790E">
      <w:pPr>
        <w:pStyle w:val="NormalWeb"/>
        <w:numPr>
          <w:ilvl w:val="0"/>
          <w:numId w:val="3"/>
        </w:numPr>
      </w:pPr>
      <w:r w:rsidRPr="00C1156C">
        <w:t>Be able to use cost behavior, volume and activity analysis to impact planning.</w:t>
      </w:r>
      <w:r w:rsidR="0011700E" w:rsidRPr="00C1156C">
        <w:t xml:space="preserve"> (M4</w:t>
      </w:r>
      <w:r w:rsidR="00532920" w:rsidRPr="00C1156C">
        <w:t>, UD2)</w:t>
      </w:r>
    </w:p>
    <w:p w14:paraId="663FD66F" w14:textId="3D49EA90" w:rsidR="0087790E" w:rsidRPr="00C1156C" w:rsidRDefault="0087790E" w:rsidP="0087790E">
      <w:pPr>
        <w:pStyle w:val="NormalWeb"/>
        <w:numPr>
          <w:ilvl w:val="0"/>
          <w:numId w:val="3"/>
        </w:numPr>
      </w:pPr>
      <w:r w:rsidRPr="00C1156C">
        <w:t xml:space="preserve">Be able to apply activity based costing (ABC) and activity based management topics including customer profitability analysis. </w:t>
      </w:r>
      <w:r w:rsidR="00532920" w:rsidRPr="00C1156C">
        <w:t>(M1 &amp; M4, UD2)</w:t>
      </w:r>
    </w:p>
    <w:p w14:paraId="5D713438" w14:textId="2652BEBF" w:rsidR="00AE18AF" w:rsidRPr="00C1156C" w:rsidRDefault="0087790E" w:rsidP="00AE18AF">
      <w:pPr>
        <w:pStyle w:val="NormalWeb"/>
        <w:numPr>
          <w:ilvl w:val="0"/>
          <w:numId w:val="3"/>
        </w:numPr>
      </w:pPr>
      <w:r w:rsidRPr="00C1156C">
        <w:t>Critique current trends toward lean production and lean accounting for just-in-time inventory management, service department costs, target costing, continuous improvement and benchmarking.</w:t>
      </w:r>
      <w:r w:rsidR="00532920" w:rsidRPr="00C1156C">
        <w:t xml:space="preserve"> (M1 &amp; M6, UD1 &amp; 2)</w:t>
      </w:r>
    </w:p>
    <w:p w14:paraId="773BBD9B" w14:textId="69CBCA36" w:rsidR="0087790E" w:rsidRPr="00C1156C" w:rsidRDefault="0087790E" w:rsidP="00AE18AF">
      <w:pPr>
        <w:pStyle w:val="NormalWeb"/>
        <w:numPr>
          <w:ilvl w:val="0"/>
          <w:numId w:val="3"/>
        </w:numPr>
      </w:pPr>
      <w:r w:rsidRPr="00C1156C">
        <w:t>Make an operational budget with variance analysis for a revenue center.</w:t>
      </w:r>
      <w:r w:rsidR="00532920" w:rsidRPr="00C1156C">
        <w:t xml:space="preserve"> (M1, UD2)</w:t>
      </w:r>
    </w:p>
    <w:p w14:paraId="32905D64" w14:textId="3503E8A1" w:rsidR="0009239E" w:rsidRPr="00C1156C" w:rsidRDefault="000F7EE5" w:rsidP="0009239E">
      <w:pPr>
        <w:rPr>
          <w:b/>
          <w:u w:val="single"/>
        </w:rPr>
      </w:pPr>
      <w:r w:rsidRPr="00C1156C">
        <w:t xml:space="preserve"> </w:t>
      </w:r>
      <w:r w:rsidR="0009239E" w:rsidRPr="00C1156C">
        <w:rPr>
          <w:b/>
          <w:u w:val="single"/>
        </w:rPr>
        <w:t>EVALUATION</w:t>
      </w:r>
    </w:p>
    <w:p w14:paraId="675B8E88" w14:textId="77777777" w:rsidR="0009239E" w:rsidRPr="00C1156C" w:rsidRDefault="0009239E" w:rsidP="0009239E"/>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383"/>
        <w:gridCol w:w="2383"/>
        <w:gridCol w:w="2383"/>
      </w:tblGrid>
      <w:tr w:rsidR="0009239E" w:rsidRPr="00C1156C" w14:paraId="279DDE96" w14:textId="77777777" w:rsidTr="008D450A">
        <w:trPr>
          <w:trHeight w:val="506"/>
        </w:trPr>
        <w:tc>
          <w:tcPr>
            <w:tcW w:w="2383" w:type="dxa"/>
            <w:shd w:val="clear" w:color="auto" w:fill="FFD966"/>
            <w:vAlign w:val="bottom"/>
          </w:tcPr>
          <w:p w14:paraId="3E77E301" w14:textId="77777777" w:rsidR="0009239E" w:rsidRPr="00C1156C" w:rsidRDefault="0009239E" w:rsidP="008D450A">
            <w:pPr>
              <w:jc w:val="center"/>
              <w:rPr>
                <w:rFonts w:eastAsia="Calibri"/>
                <w:b/>
              </w:rPr>
            </w:pPr>
            <w:r w:rsidRPr="00C1156C">
              <w:rPr>
                <w:rFonts w:eastAsia="Calibri"/>
                <w:b/>
              </w:rPr>
              <w:t>Assignment Category</w:t>
            </w:r>
          </w:p>
        </w:tc>
        <w:tc>
          <w:tcPr>
            <w:tcW w:w="2383" w:type="dxa"/>
            <w:shd w:val="clear" w:color="auto" w:fill="FFD966"/>
            <w:vAlign w:val="bottom"/>
          </w:tcPr>
          <w:p w14:paraId="184C70E9" w14:textId="77777777" w:rsidR="0009239E" w:rsidRPr="00C1156C" w:rsidRDefault="0009239E" w:rsidP="008D450A">
            <w:pPr>
              <w:jc w:val="center"/>
              <w:rPr>
                <w:rFonts w:eastAsia="Calibri"/>
                <w:b/>
              </w:rPr>
            </w:pPr>
            <w:r w:rsidRPr="00C1156C">
              <w:rPr>
                <w:rFonts w:eastAsia="Calibri"/>
                <w:b/>
              </w:rPr>
              <w:t>Number of Graded Items</w:t>
            </w:r>
          </w:p>
        </w:tc>
        <w:tc>
          <w:tcPr>
            <w:tcW w:w="2383" w:type="dxa"/>
            <w:shd w:val="clear" w:color="auto" w:fill="FFD966"/>
            <w:vAlign w:val="bottom"/>
          </w:tcPr>
          <w:p w14:paraId="4794626D" w14:textId="77777777" w:rsidR="0009239E" w:rsidRPr="00C1156C" w:rsidRDefault="0009239E" w:rsidP="008D450A">
            <w:pPr>
              <w:jc w:val="center"/>
              <w:rPr>
                <w:rFonts w:eastAsia="Calibri"/>
                <w:b/>
              </w:rPr>
            </w:pPr>
            <w:r w:rsidRPr="00C1156C">
              <w:rPr>
                <w:rFonts w:eastAsia="Calibri"/>
                <w:b/>
              </w:rPr>
              <w:t>Point per Item</w:t>
            </w:r>
          </w:p>
        </w:tc>
        <w:tc>
          <w:tcPr>
            <w:tcW w:w="2383" w:type="dxa"/>
            <w:shd w:val="clear" w:color="auto" w:fill="FFD966"/>
            <w:vAlign w:val="bottom"/>
          </w:tcPr>
          <w:p w14:paraId="2290C9E3" w14:textId="77777777" w:rsidR="0009239E" w:rsidRPr="00C1156C" w:rsidRDefault="0009239E" w:rsidP="008D450A">
            <w:pPr>
              <w:jc w:val="center"/>
              <w:rPr>
                <w:rFonts w:eastAsia="Calibri"/>
                <w:b/>
              </w:rPr>
            </w:pPr>
            <w:r w:rsidRPr="00C1156C">
              <w:rPr>
                <w:rFonts w:eastAsia="Calibri"/>
                <w:b/>
              </w:rPr>
              <w:t>Total Points</w:t>
            </w:r>
          </w:p>
        </w:tc>
      </w:tr>
      <w:tr w:rsidR="0009239E" w:rsidRPr="00C1156C" w14:paraId="1F09C272" w14:textId="77777777" w:rsidTr="008D450A">
        <w:trPr>
          <w:trHeight w:val="520"/>
        </w:trPr>
        <w:tc>
          <w:tcPr>
            <w:tcW w:w="2383" w:type="dxa"/>
            <w:shd w:val="clear" w:color="auto" w:fill="auto"/>
            <w:vAlign w:val="bottom"/>
          </w:tcPr>
          <w:p w14:paraId="3D375B6E" w14:textId="40538C33" w:rsidR="0009239E" w:rsidRPr="00C1156C" w:rsidRDefault="005F0682" w:rsidP="008D450A">
            <w:pPr>
              <w:rPr>
                <w:rFonts w:eastAsia="Calibri"/>
                <w:b/>
              </w:rPr>
            </w:pPr>
            <w:r>
              <w:rPr>
                <w:rFonts w:eastAsia="Calibri"/>
                <w:b/>
              </w:rPr>
              <w:t xml:space="preserve">Weekly </w:t>
            </w:r>
            <w:r w:rsidR="0009239E" w:rsidRPr="00C1156C">
              <w:rPr>
                <w:rFonts w:eastAsia="Calibri"/>
                <w:b/>
              </w:rPr>
              <w:t>Homework</w:t>
            </w:r>
          </w:p>
        </w:tc>
        <w:tc>
          <w:tcPr>
            <w:tcW w:w="2383" w:type="dxa"/>
            <w:shd w:val="clear" w:color="auto" w:fill="auto"/>
            <w:vAlign w:val="bottom"/>
          </w:tcPr>
          <w:p w14:paraId="0FBB5598" w14:textId="0BE8654E" w:rsidR="0009239E" w:rsidRPr="00C1156C" w:rsidRDefault="002C1CCB" w:rsidP="008D450A">
            <w:pPr>
              <w:jc w:val="center"/>
              <w:rPr>
                <w:rFonts w:eastAsia="Calibri"/>
                <w:b/>
              </w:rPr>
            </w:pPr>
            <w:r>
              <w:rPr>
                <w:rFonts w:eastAsia="Calibri"/>
                <w:b/>
              </w:rPr>
              <w:t>6</w:t>
            </w:r>
          </w:p>
        </w:tc>
        <w:tc>
          <w:tcPr>
            <w:tcW w:w="2383" w:type="dxa"/>
            <w:shd w:val="clear" w:color="auto" w:fill="auto"/>
            <w:vAlign w:val="bottom"/>
          </w:tcPr>
          <w:p w14:paraId="20CF5866" w14:textId="77777777" w:rsidR="0009239E" w:rsidRPr="00C1156C" w:rsidRDefault="0009239E" w:rsidP="008D450A">
            <w:pPr>
              <w:jc w:val="center"/>
              <w:rPr>
                <w:rFonts w:eastAsia="Calibri"/>
                <w:b/>
              </w:rPr>
            </w:pPr>
            <w:r w:rsidRPr="00C1156C">
              <w:rPr>
                <w:rFonts w:eastAsia="Calibri"/>
                <w:b/>
              </w:rPr>
              <w:t>50</w:t>
            </w:r>
          </w:p>
        </w:tc>
        <w:tc>
          <w:tcPr>
            <w:tcW w:w="2383" w:type="dxa"/>
            <w:shd w:val="clear" w:color="auto" w:fill="auto"/>
            <w:vAlign w:val="bottom"/>
          </w:tcPr>
          <w:p w14:paraId="4D7F1307" w14:textId="580A4983" w:rsidR="0009239E" w:rsidRPr="00C1156C" w:rsidRDefault="006458EA" w:rsidP="008D450A">
            <w:pPr>
              <w:jc w:val="center"/>
              <w:rPr>
                <w:rFonts w:eastAsia="Calibri"/>
                <w:b/>
              </w:rPr>
            </w:pPr>
            <w:r>
              <w:rPr>
                <w:rFonts w:eastAsia="Calibri"/>
                <w:b/>
              </w:rPr>
              <w:t>3</w:t>
            </w:r>
            <w:r w:rsidR="002C1CCB">
              <w:rPr>
                <w:rFonts w:eastAsia="Calibri"/>
                <w:b/>
              </w:rPr>
              <w:t>0</w:t>
            </w:r>
            <w:r>
              <w:rPr>
                <w:rFonts w:eastAsia="Calibri"/>
                <w:b/>
              </w:rPr>
              <w:t>0</w:t>
            </w:r>
          </w:p>
        </w:tc>
      </w:tr>
      <w:tr w:rsidR="00C0441A" w:rsidRPr="00C1156C" w14:paraId="2586035A" w14:textId="77777777" w:rsidTr="008D450A">
        <w:trPr>
          <w:trHeight w:val="253"/>
        </w:trPr>
        <w:tc>
          <w:tcPr>
            <w:tcW w:w="2383" w:type="dxa"/>
            <w:shd w:val="clear" w:color="auto" w:fill="auto"/>
            <w:vAlign w:val="bottom"/>
          </w:tcPr>
          <w:p w14:paraId="4B6BDEC6" w14:textId="3D13C4E0" w:rsidR="00C0441A" w:rsidRDefault="00C0441A" w:rsidP="008D450A">
            <w:pPr>
              <w:rPr>
                <w:rFonts w:eastAsia="Calibri"/>
                <w:b/>
              </w:rPr>
            </w:pPr>
            <w:r>
              <w:rPr>
                <w:rFonts w:eastAsia="Calibri"/>
                <w:b/>
              </w:rPr>
              <w:t>Discussion</w:t>
            </w:r>
            <w:r w:rsidR="004D76D5">
              <w:rPr>
                <w:rFonts w:eastAsia="Calibri"/>
                <w:b/>
              </w:rPr>
              <w:t xml:space="preserve"> Forum</w:t>
            </w:r>
          </w:p>
        </w:tc>
        <w:tc>
          <w:tcPr>
            <w:tcW w:w="2383" w:type="dxa"/>
            <w:shd w:val="clear" w:color="auto" w:fill="auto"/>
            <w:vAlign w:val="bottom"/>
          </w:tcPr>
          <w:p w14:paraId="044E3969" w14:textId="7660D66D" w:rsidR="00C0441A" w:rsidRDefault="002C1CCB" w:rsidP="008D450A">
            <w:pPr>
              <w:jc w:val="center"/>
              <w:rPr>
                <w:rFonts w:eastAsia="Calibri"/>
                <w:b/>
              </w:rPr>
            </w:pPr>
            <w:r>
              <w:rPr>
                <w:rFonts w:eastAsia="Calibri"/>
                <w:b/>
              </w:rPr>
              <w:t>7</w:t>
            </w:r>
          </w:p>
        </w:tc>
        <w:tc>
          <w:tcPr>
            <w:tcW w:w="2383" w:type="dxa"/>
            <w:shd w:val="clear" w:color="auto" w:fill="auto"/>
            <w:vAlign w:val="bottom"/>
          </w:tcPr>
          <w:p w14:paraId="47FD1EB3" w14:textId="4DA2D9D5" w:rsidR="00C0441A" w:rsidRDefault="00645735" w:rsidP="008D450A">
            <w:pPr>
              <w:jc w:val="center"/>
              <w:rPr>
                <w:rFonts w:eastAsia="Calibri"/>
                <w:b/>
              </w:rPr>
            </w:pPr>
            <w:r>
              <w:rPr>
                <w:rFonts w:eastAsia="Calibri"/>
                <w:b/>
              </w:rPr>
              <w:t>50</w:t>
            </w:r>
          </w:p>
        </w:tc>
        <w:tc>
          <w:tcPr>
            <w:tcW w:w="2383" w:type="dxa"/>
            <w:shd w:val="clear" w:color="auto" w:fill="auto"/>
            <w:vAlign w:val="bottom"/>
          </w:tcPr>
          <w:p w14:paraId="548FA3A6" w14:textId="36AD955B" w:rsidR="00C0441A" w:rsidRDefault="002C1CCB" w:rsidP="008D450A">
            <w:pPr>
              <w:jc w:val="center"/>
              <w:rPr>
                <w:rFonts w:eastAsia="Calibri"/>
                <w:b/>
              </w:rPr>
            </w:pPr>
            <w:r>
              <w:rPr>
                <w:rFonts w:eastAsia="Calibri"/>
                <w:b/>
              </w:rPr>
              <w:t>35</w:t>
            </w:r>
            <w:r w:rsidR="00645735">
              <w:rPr>
                <w:rFonts w:eastAsia="Calibri"/>
                <w:b/>
              </w:rPr>
              <w:t>0</w:t>
            </w:r>
          </w:p>
        </w:tc>
      </w:tr>
      <w:tr w:rsidR="00A60B6D" w:rsidRPr="00C1156C" w14:paraId="4FBC6A99" w14:textId="77777777" w:rsidTr="008D450A">
        <w:trPr>
          <w:trHeight w:val="253"/>
        </w:trPr>
        <w:tc>
          <w:tcPr>
            <w:tcW w:w="2383" w:type="dxa"/>
            <w:shd w:val="clear" w:color="auto" w:fill="auto"/>
            <w:vAlign w:val="bottom"/>
          </w:tcPr>
          <w:p w14:paraId="382802CB" w14:textId="03F958CB" w:rsidR="00A60B6D" w:rsidRPr="00C1156C" w:rsidRDefault="00A60B6D" w:rsidP="008D450A">
            <w:pPr>
              <w:rPr>
                <w:rFonts w:eastAsia="Calibri"/>
                <w:b/>
              </w:rPr>
            </w:pPr>
            <w:r w:rsidRPr="00C1156C">
              <w:rPr>
                <w:rFonts w:eastAsia="Calibri"/>
                <w:b/>
              </w:rPr>
              <w:t>Mid-term Exam</w:t>
            </w:r>
          </w:p>
        </w:tc>
        <w:tc>
          <w:tcPr>
            <w:tcW w:w="2383" w:type="dxa"/>
            <w:shd w:val="clear" w:color="auto" w:fill="auto"/>
            <w:vAlign w:val="bottom"/>
          </w:tcPr>
          <w:p w14:paraId="71FFFA1D" w14:textId="0FD024B6" w:rsidR="00A60B6D" w:rsidRPr="00C1156C" w:rsidRDefault="00A60B6D" w:rsidP="008D450A">
            <w:pPr>
              <w:jc w:val="center"/>
              <w:rPr>
                <w:rFonts w:eastAsia="Calibri"/>
                <w:b/>
              </w:rPr>
            </w:pPr>
            <w:r w:rsidRPr="00C1156C">
              <w:rPr>
                <w:rFonts w:eastAsia="Calibri"/>
                <w:b/>
              </w:rPr>
              <w:t>1</w:t>
            </w:r>
          </w:p>
        </w:tc>
        <w:tc>
          <w:tcPr>
            <w:tcW w:w="2383" w:type="dxa"/>
            <w:shd w:val="clear" w:color="auto" w:fill="auto"/>
            <w:vAlign w:val="bottom"/>
          </w:tcPr>
          <w:p w14:paraId="042B189C" w14:textId="59059C36" w:rsidR="00A60B6D" w:rsidRPr="00C1156C" w:rsidRDefault="00A60B6D" w:rsidP="008D450A">
            <w:pPr>
              <w:jc w:val="center"/>
              <w:rPr>
                <w:rFonts w:eastAsia="Calibri"/>
                <w:b/>
              </w:rPr>
            </w:pPr>
            <w:r w:rsidRPr="00C1156C">
              <w:rPr>
                <w:rFonts w:eastAsia="Calibri"/>
                <w:b/>
              </w:rPr>
              <w:t>100</w:t>
            </w:r>
          </w:p>
        </w:tc>
        <w:tc>
          <w:tcPr>
            <w:tcW w:w="2383" w:type="dxa"/>
            <w:shd w:val="clear" w:color="auto" w:fill="auto"/>
            <w:vAlign w:val="bottom"/>
          </w:tcPr>
          <w:p w14:paraId="045BC5B5" w14:textId="5137B89D" w:rsidR="00A60B6D" w:rsidRPr="00C1156C" w:rsidRDefault="00A60B6D" w:rsidP="008D450A">
            <w:pPr>
              <w:jc w:val="center"/>
              <w:rPr>
                <w:rFonts w:eastAsia="Calibri"/>
                <w:b/>
              </w:rPr>
            </w:pPr>
            <w:r w:rsidRPr="00C1156C">
              <w:rPr>
                <w:rFonts w:eastAsia="Calibri"/>
                <w:b/>
              </w:rPr>
              <w:t>100</w:t>
            </w:r>
          </w:p>
        </w:tc>
      </w:tr>
      <w:tr w:rsidR="0009239E" w:rsidRPr="00C1156C" w14:paraId="0DD029B5" w14:textId="77777777" w:rsidTr="008D450A">
        <w:trPr>
          <w:trHeight w:val="253"/>
        </w:trPr>
        <w:tc>
          <w:tcPr>
            <w:tcW w:w="2383" w:type="dxa"/>
            <w:shd w:val="clear" w:color="auto" w:fill="auto"/>
            <w:vAlign w:val="bottom"/>
          </w:tcPr>
          <w:p w14:paraId="44BC2044" w14:textId="77777777" w:rsidR="0009239E" w:rsidRPr="00C1156C" w:rsidRDefault="0009239E" w:rsidP="008D450A">
            <w:pPr>
              <w:rPr>
                <w:rFonts w:eastAsia="Calibri"/>
                <w:b/>
              </w:rPr>
            </w:pPr>
            <w:r w:rsidRPr="00C1156C">
              <w:rPr>
                <w:rFonts w:eastAsia="Calibri"/>
                <w:b/>
              </w:rPr>
              <w:t>Final Exam</w:t>
            </w:r>
          </w:p>
        </w:tc>
        <w:tc>
          <w:tcPr>
            <w:tcW w:w="2383" w:type="dxa"/>
            <w:shd w:val="clear" w:color="auto" w:fill="auto"/>
            <w:vAlign w:val="bottom"/>
          </w:tcPr>
          <w:p w14:paraId="002EA5C0" w14:textId="77777777" w:rsidR="0009239E" w:rsidRPr="00C1156C" w:rsidRDefault="0009239E" w:rsidP="008D450A">
            <w:pPr>
              <w:jc w:val="center"/>
              <w:rPr>
                <w:rFonts w:eastAsia="Calibri"/>
                <w:b/>
              </w:rPr>
            </w:pPr>
            <w:r w:rsidRPr="00C1156C">
              <w:rPr>
                <w:rFonts w:eastAsia="Calibri"/>
                <w:b/>
              </w:rPr>
              <w:t>1</w:t>
            </w:r>
          </w:p>
        </w:tc>
        <w:tc>
          <w:tcPr>
            <w:tcW w:w="2383" w:type="dxa"/>
            <w:shd w:val="clear" w:color="auto" w:fill="auto"/>
            <w:vAlign w:val="bottom"/>
          </w:tcPr>
          <w:p w14:paraId="18997073" w14:textId="7B46D185" w:rsidR="0009239E" w:rsidRPr="00C1156C" w:rsidRDefault="00A60B6D" w:rsidP="008D450A">
            <w:pPr>
              <w:jc w:val="center"/>
              <w:rPr>
                <w:rFonts w:eastAsia="Calibri"/>
                <w:b/>
              </w:rPr>
            </w:pPr>
            <w:r w:rsidRPr="00C1156C">
              <w:rPr>
                <w:rFonts w:eastAsia="Calibri"/>
                <w:b/>
              </w:rPr>
              <w:t>100</w:t>
            </w:r>
          </w:p>
        </w:tc>
        <w:tc>
          <w:tcPr>
            <w:tcW w:w="2383" w:type="dxa"/>
            <w:shd w:val="clear" w:color="auto" w:fill="auto"/>
            <w:vAlign w:val="bottom"/>
          </w:tcPr>
          <w:p w14:paraId="517B9A02" w14:textId="5A589552" w:rsidR="0009239E" w:rsidRPr="00C1156C" w:rsidRDefault="00A60B6D" w:rsidP="008D450A">
            <w:pPr>
              <w:jc w:val="center"/>
              <w:rPr>
                <w:rFonts w:eastAsia="Calibri"/>
                <w:b/>
              </w:rPr>
            </w:pPr>
            <w:r w:rsidRPr="00C1156C">
              <w:rPr>
                <w:rFonts w:eastAsia="Calibri"/>
                <w:b/>
              </w:rPr>
              <w:t>100</w:t>
            </w:r>
          </w:p>
        </w:tc>
      </w:tr>
      <w:tr w:rsidR="0009239E" w:rsidRPr="00C1156C" w14:paraId="2FA3C4F0" w14:textId="77777777" w:rsidTr="008D450A">
        <w:trPr>
          <w:trHeight w:val="253"/>
        </w:trPr>
        <w:tc>
          <w:tcPr>
            <w:tcW w:w="2383" w:type="dxa"/>
            <w:shd w:val="clear" w:color="auto" w:fill="auto"/>
            <w:vAlign w:val="bottom"/>
          </w:tcPr>
          <w:p w14:paraId="05DCCEC9" w14:textId="35110154" w:rsidR="0009239E" w:rsidRPr="00C1156C" w:rsidRDefault="00DA7CED" w:rsidP="008D450A">
            <w:pPr>
              <w:rPr>
                <w:rFonts w:eastAsia="Calibri"/>
                <w:b/>
              </w:rPr>
            </w:pPr>
            <w:r>
              <w:rPr>
                <w:rFonts w:eastAsia="Calibri"/>
                <w:b/>
              </w:rPr>
              <w:t xml:space="preserve">Case Study </w:t>
            </w:r>
          </w:p>
        </w:tc>
        <w:tc>
          <w:tcPr>
            <w:tcW w:w="2383" w:type="dxa"/>
            <w:shd w:val="clear" w:color="auto" w:fill="auto"/>
            <w:vAlign w:val="bottom"/>
          </w:tcPr>
          <w:p w14:paraId="02F5BA2F" w14:textId="0A00652F" w:rsidR="0009239E" w:rsidRPr="00C1156C" w:rsidRDefault="0009239E" w:rsidP="008D450A">
            <w:pPr>
              <w:jc w:val="center"/>
              <w:rPr>
                <w:rFonts w:eastAsia="Calibri"/>
                <w:b/>
              </w:rPr>
            </w:pPr>
            <w:r w:rsidRPr="00C1156C">
              <w:rPr>
                <w:rFonts w:eastAsia="Calibri"/>
                <w:b/>
              </w:rPr>
              <w:t>1</w:t>
            </w:r>
          </w:p>
        </w:tc>
        <w:tc>
          <w:tcPr>
            <w:tcW w:w="2383" w:type="dxa"/>
            <w:shd w:val="clear" w:color="auto" w:fill="auto"/>
            <w:vAlign w:val="bottom"/>
          </w:tcPr>
          <w:p w14:paraId="27F4434A" w14:textId="7879F821" w:rsidR="0009239E" w:rsidRPr="00C1156C" w:rsidRDefault="0009239E" w:rsidP="008D450A">
            <w:pPr>
              <w:jc w:val="center"/>
              <w:rPr>
                <w:rFonts w:eastAsia="Calibri"/>
                <w:b/>
              </w:rPr>
            </w:pPr>
            <w:r w:rsidRPr="00C1156C">
              <w:rPr>
                <w:rFonts w:eastAsia="Calibri"/>
                <w:b/>
              </w:rPr>
              <w:t>100</w:t>
            </w:r>
          </w:p>
        </w:tc>
        <w:tc>
          <w:tcPr>
            <w:tcW w:w="2383" w:type="dxa"/>
            <w:shd w:val="clear" w:color="auto" w:fill="auto"/>
            <w:vAlign w:val="bottom"/>
          </w:tcPr>
          <w:p w14:paraId="60C639C9" w14:textId="4C54CE21" w:rsidR="0009239E" w:rsidRPr="00C1156C" w:rsidRDefault="0009239E" w:rsidP="008D450A">
            <w:pPr>
              <w:jc w:val="center"/>
              <w:rPr>
                <w:rFonts w:eastAsia="Calibri"/>
                <w:b/>
              </w:rPr>
            </w:pPr>
            <w:r w:rsidRPr="00C1156C">
              <w:rPr>
                <w:rFonts w:eastAsia="Calibri"/>
                <w:b/>
              </w:rPr>
              <w:t>100</w:t>
            </w:r>
          </w:p>
        </w:tc>
      </w:tr>
      <w:tr w:rsidR="0009239E" w:rsidRPr="00C1156C" w14:paraId="6D3483F6" w14:textId="77777777" w:rsidTr="008D450A">
        <w:trPr>
          <w:trHeight w:val="253"/>
        </w:trPr>
        <w:tc>
          <w:tcPr>
            <w:tcW w:w="2383" w:type="dxa"/>
            <w:shd w:val="clear" w:color="auto" w:fill="auto"/>
            <w:vAlign w:val="bottom"/>
          </w:tcPr>
          <w:p w14:paraId="0854F24E" w14:textId="77777777" w:rsidR="0009239E" w:rsidRPr="00C1156C" w:rsidRDefault="0009239E" w:rsidP="008D450A">
            <w:pPr>
              <w:rPr>
                <w:rFonts w:eastAsia="Calibri"/>
                <w:b/>
              </w:rPr>
            </w:pPr>
            <w:r w:rsidRPr="00C1156C">
              <w:rPr>
                <w:rFonts w:eastAsia="Calibri"/>
                <w:b/>
              </w:rPr>
              <w:t>Total</w:t>
            </w:r>
          </w:p>
        </w:tc>
        <w:tc>
          <w:tcPr>
            <w:tcW w:w="2383" w:type="dxa"/>
            <w:shd w:val="clear" w:color="auto" w:fill="auto"/>
            <w:vAlign w:val="bottom"/>
          </w:tcPr>
          <w:p w14:paraId="3DE060C5" w14:textId="77777777" w:rsidR="0009239E" w:rsidRPr="00C1156C" w:rsidRDefault="0009239E" w:rsidP="008D450A">
            <w:pPr>
              <w:jc w:val="center"/>
              <w:rPr>
                <w:rFonts w:eastAsia="Calibri"/>
                <w:b/>
              </w:rPr>
            </w:pPr>
          </w:p>
        </w:tc>
        <w:tc>
          <w:tcPr>
            <w:tcW w:w="2383" w:type="dxa"/>
            <w:shd w:val="clear" w:color="auto" w:fill="auto"/>
            <w:vAlign w:val="bottom"/>
          </w:tcPr>
          <w:p w14:paraId="63ED3583" w14:textId="77777777" w:rsidR="0009239E" w:rsidRPr="00C1156C" w:rsidRDefault="0009239E" w:rsidP="008D450A">
            <w:pPr>
              <w:jc w:val="center"/>
              <w:rPr>
                <w:rFonts w:eastAsia="Calibri"/>
                <w:b/>
              </w:rPr>
            </w:pPr>
          </w:p>
        </w:tc>
        <w:tc>
          <w:tcPr>
            <w:tcW w:w="2383" w:type="dxa"/>
            <w:shd w:val="clear" w:color="auto" w:fill="auto"/>
            <w:vAlign w:val="bottom"/>
          </w:tcPr>
          <w:p w14:paraId="1E2ADB87" w14:textId="5FB1FEDF" w:rsidR="0009239E" w:rsidRPr="00C1156C" w:rsidRDefault="003A5A94" w:rsidP="008D450A">
            <w:pPr>
              <w:jc w:val="center"/>
              <w:rPr>
                <w:rFonts w:eastAsia="Calibri"/>
                <w:b/>
              </w:rPr>
            </w:pPr>
            <w:r>
              <w:rPr>
                <w:rFonts w:eastAsia="Calibri"/>
                <w:b/>
              </w:rPr>
              <w:t>9</w:t>
            </w:r>
            <w:r w:rsidR="009E50DC">
              <w:rPr>
                <w:rFonts w:eastAsia="Calibri"/>
                <w:b/>
              </w:rPr>
              <w:t>50</w:t>
            </w:r>
          </w:p>
        </w:tc>
      </w:tr>
    </w:tbl>
    <w:p w14:paraId="12B75DDF" w14:textId="77777777" w:rsidR="0009239E" w:rsidRPr="00C1156C" w:rsidRDefault="0009239E" w:rsidP="0009239E">
      <w:pPr>
        <w:rPr>
          <w:b/>
        </w:rPr>
      </w:pPr>
      <w:r w:rsidRPr="00C1156C">
        <w:rPr>
          <w:b/>
        </w:rPr>
        <w:t xml:space="preserve">  </w:t>
      </w:r>
    </w:p>
    <w:tbl>
      <w:tblPr>
        <w:tblW w:w="0" w:type="auto"/>
        <w:tblLook w:val="01E0" w:firstRow="1" w:lastRow="1" w:firstColumn="1" w:lastColumn="1" w:noHBand="0" w:noVBand="0"/>
      </w:tblPr>
      <w:tblGrid>
        <w:gridCol w:w="468"/>
        <w:gridCol w:w="3434"/>
        <w:gridCol w:w="1066"/>
        <w:gridCol w:w="3016"/>
        <w:gridCol w:w="764"/>
        <w:gridCol w:w="468"/>
      </w:tblGrid>
      <w:tr w:rsidR="0009239E" w:rsidRPr="00C1156C" w14:paraId="48BE9BC7" w14:textId="77777777" w:rsidTr="008D450A">
        <w:trPr>
          <w:gridAfter w:val="1"/>
          <w:wAfter w:w="468" w:type="dxa"/>
          <w:trHeight w:val="242"/>
        </w:trPr>
        <w:tc>
          <w:tcPr>
            <w:tcW w:w="3902" w:type="dxa"/>
            <w:gridSpan w:val="2"/>
          </w:tcPr>
          <w:p w14:paraId="1F98DDE6" w14:textId="77777777" w:rsidR="0009239E" w:rsidRPr="00C1156C" w:rsidRDefault="0009239E" w:rsidP="008D450A">
            <w:pPr>
              <w:rPr>
                <w:b/>
              </w:rPr>
            </w:pPr>
            <w:r w:rsidRPr="00C1156C">
              <w:rPr>
                <w:b/>
              </w:rPr>
              <w:t>GRADING SCALE</w:t>
            </w:r>
          </w:p>
          <w:p w14:paraId="468588A3" w14:textId="77777777" w:rsidR="0009239E" w:rsidRPr="00C1156C" w:rsidRDefault="0009239E" w:rsidP="008D450A">
            <w:pPr>
              <w:jc w:val="center"/>
              <w:rPr>
                <w:b/>
              </w:rPr>
            </w:pPr>
            <w:r w:rsidRPr="00C1156C">
              <w:rPr>
                <w:b/>
              </w:rPr>
              <w:t xml:space="preserve"> </w:t>
            </w:r>
          </w:p>
        </w:tc>
        <w:tc>
          <w:tcPr>
            <w:tcW w:w="1066" w:type="dxa"/>
          </w:tcPr>
          <w:p w14:paraId="0BD7A504" w14:textId="77777777" w:rsidR="0009239E" w:rsidRPr="00C1156C" w:rsidRDefault="0009239E" w:rsidP="008D450A">
            <w:pPr>
              <w:rPr>
                <w:b/>
              </w:rPr>
            </w:pPr>
          </w:p>
        </w:tc>
        <w:tc>
          <w:tcPr>
            <w:tcW w:w="3016" w:type="dxa"/>
          </w:tcPr>
          <w:p w14:paraId="6AE24F16" w14:textId="77777777" w:rsidR="0009239E" w:rsidRPr="00C1156C" w:rsidRDefault="0009239E" w:rsidP="008D450A">
            <w:pPr>
              <w:ind w:left="612"/>
              <w:jc w:val="center"/>
              <w:rPr>
                <w:b/>
              </w:rPr>
            </w:pPr>
          </w:p>
        </w:tc>
        <w:tc>
          <w:tcPr>
            <w:tcW w:w="764" w:type="dxa"/>
          </w:tcPr>
          <w:p w14:paraId="0700E785" w14:textId="77777777" w:rsidR="0009239E" w:rsidRPr="00C1156C" w:rsidRDefault="0009239E" w:rsidP="008D450A">
            <w:pPr>
              <w:rPr>
                <w:b/>
              </w:rPr>
            </w:pPr>
          </w:p>
        </w:tc>
      </w:tr>
      <w:tr w:rsidR="0009239E" w:rsidRPr="00C1156C" w14:paraId="2A80D6F6" w14:textId="77777777" w:rsidTr="008D450A">
        <w:tc>
          <w:tcPr>
            <w:tcW w:w="468" w:type="dxa"/>
          </w:tcPr>
          <w:p w14:paraId="536AFF8D" w14:textId="77777777" w:rsidR="0009239E" w:rsidRPr="00C1156C" w:rsidRDefault="0009239E" w:rsidP="008D450A">
            <w:pPr>
              <w:ind w:right="-828"/>
            </w:pPr>
          </w:p>
        </w:tc>
        <w:tc>
          <w:tcPr>
            <w:tcW w:w="3074" w:type="dxa"/>
          </w:tcPr>
          <w:p w14:paraId="4ADAB165" w14:textId="77777777" w:rsidR="0009239E" w:rsidRPr="00C1156C" w:rsidRDefault="0009239E" w:rsidP="008D450A">
            <w:r w:rsidRPr="00C1156C">
              <w:t>A  90 – 100</w:t>
            </w:r>
          </w:p>
        </w:tc>
        <w:tc>
          <w:tcPr>
            <w:tcW w:w="1066" w:type="dxa"/>
          </w:tcPr>
          <w:p w14:paraId="42D43C1E" w14:textId="77777777" w:rsidR="0009239E" w:rsidRPr="00C1156C" w:rsidRDefault="0009239E" w:rsidP="008D450A"/>
        </w:tc>
        <w:tc>
          <w:tcPr>
            <w:tcW w:w="3016" w:type="dxa"/>
          </w:tcPr>
          <w:p w14:paraId="63132F3A" w14:textId="77777777" w:rsidR="0009239E" w:rsidRPr="00C1156C" w:rsidRDefault="0009239E" w:rsidP="008D450A"/>
        </w:tc>
        <w:tc>
          <w:tcPr>
            <w:tcW w:w="764" w:type="dxa"/>
            <w:gridSpan w:val="2"/>
          </w:tcPr>
          <w:p w14:paraId="7207A639" w14:textId="77777777" w:rsidR="0009239E" w:rsidRPr="00C1156C" w:rsidRDefault="0009239E" w:rsidP="008D450A"/>
        </w:tc>
      </w:tr>
      <w:tr w:rsidR="0009239E" w:rsidRPr="00C1156C" w14:paraId="27FD45F7" w14:textId="77777777" w:rsidTr="008D450A">
        <w:tc>
          <w:tcPr>
            <w:tcW w:w="468" w:type="dxa"/>
          </w:tcPr>
          <w:p w14:paraId="2BC377C1" w14:textId="77777777" w:rsidR="0009239E" w:rsidRPr="00C1156C" w:rsidRDefault="0009239E" w:rsidP="008D450A"/>
        </w:tc>
        <w:tc>
          <w:tcPr>
            <w:tcW w:w="3074" w:type="dxa"/>
          </w:tcPr>
          <w:p w14:paraId="04D5FF88" w14:textId="77777777" w:rsidR="0009239E" w:rsidRPr="00C1156C" w:rsidRDefault="0009239E" w:rsidP="008D450A">
            <w:r w:rsidRPr="00C1156C">
              <w:t>B    80 – 89</w:t>
            </w:r>
          </w:p>
        </w:tc>
        <w:tc>
          <w:tcPr>
            <w:tcW w:w="1066" w:type="dxa"/>
          </w:tcPr>
          <w:p w14:paraId="20B8C4C6" w14:textId="77777777" w:rsidR="0009239E" w:rsidRPr="00C1156C" w:rsidRDefault="0009239E" w:rsidP="008D450A"/>
        </w:tc>
        <w:tc>
          <w:tcPr>
            <w:tcW w:w="3016" w:type="dxa"/>
          </w:tcPr>
          <w:p w14:paraId="6B619487" w14:textId="77777777" w:rsidR="0009239E" w:rsidRPr="00C1156C" w:rsidRDefault="0009239E" w:rsidP="008D450A"/>
        </w:tc>
        <w:tc>
          <w:tcPr>
            <w:tcW w:w="764" w:type="dxa"/>
            <w:gridSpan w:val="2"/>
          </w:tcPr>
          <w:p w14:paraId="198BEC84" w14:textId="77777777" w:rsidR="0009239E" w:rsidRPr="00C1156C" w:rsidRDefault="0009239E" w:rsidP="008D450A"/>
        </w:tc>
      </w:tr>
      <w:tr w:rsidR="0009239E" w:rsidRPr="00C1156C" w14:paraId="0A766FF5" w14:textId="77777777" w:rsidTr="008D450A">
        <w:tc>
          <w:tcPr>
            <w:tcW w:w="468" w:type="dxa"/>
          </w:tcPr>
          <w:p w14:paraId="3A71EF8B" w14:textId="77777777" w:rsidR="0009239E" w:rsidRPr="00C1156C" w:rsidRDefault="0009239E" w:rsidP="008D450A"/>
        </w:tc>
        <w:tc>
          <w:tcPr>
            <w:tcW w:w="3074" w:type="dxa"/>
          </w:tcPr>
          <w:p w14:paraId="3FFF8708" w14:textId="77777777" w:rsidR="0009239E" w:rsidRPr="00C1156C" w:rsidRDefault="0009239E" w:rsidP="008D450A">
            <w:r w:rsidRPr="00C1156C">
              <w:t>C    70 – 79</w:t>
            </w:r>
          </w:p>
        </w:tc>
        <w:tc>
          <w:tcPr>
            <w:tcW w:w="1066" w:type="dxa"/>
          </w:tcPr>
          <w:p w14:paraId="48EC0816" w14:textId="77777777" w:rsidR="0009239E" w:rsidRPr="00C1156C" w:rsidRDefault="0009239E" w:rsidP="008D450A"/>
        </w:tc>
        <w:tc>
          <w:tcPr>
            <w:tcW w:w="3016" w:type="dxa"/>
          </w:tcPr>
          <w:p w14:paraId="21FF0717" w14:textId="77777777" w:rsidR="0009239E" w:rsidRPr="00C1156C" w:rsidRDefault="0009239E" w:rsidP="008D450A"/>
        </w:tc>
        <w:tc>
          <w:tcPr>
            <w:tcW w:w="764" w:type="dxa"/>
            <w:gridSpan w:val="2"/>
          </w:tcPr>
          <w:p w14:paraId="4FBFC1B0" w14:textId="77777777" w:rsidR="0009239E" w:rsidRPr="00C1156C" w:rsidRDefault="0009239E" w:rsidP="008D450A"/>
        </w:tc>
      </w:tr>
      <w:tr w:rsidR="0009239E" w:rsidRPr="00C1156C" w14:paraId="0FCEB5C8" w14:textId="77777777" w:rsidTr="008D450A">
        <w:tc>
          <w:tcPr>
            <w:tcW w:w="468" w:type="dxa"/>
          </w:tcPr>
          <w:p w14:paraId="7CB1B682" w14:textId="77777777" w:rsidR="0009239E" w:rsidRPr="00C1156C" w:rsidRDefault="0009239E" w:rsidP="008D450A"/>
        </w:tc>
        <w:tc>
          <w:tcPr>
            <w:tcW w:w="3074" w:type="dxa"/>
          </w:tcPr>
          <w:p w14:paraId="48B39562" w14:textId="77777777" w:rsidR="0009239E" w:rsidRPr="00C1156C" w:rsidRDefault="0009239E" w:rsidP="008D450A">
            <w:r w:rsidRPr="00C1156C">
              <w:t>D    60 – 69</w:t>
            </w:r>
          </w:p>
        </w:tc>
        <w:tc>
          <w:tcPr>
            <w:tcW w:w="1066" w:type="dxa"/>
          </w:tcPr>
          <w:p w14:paraId="2C76A9B1" w14:textId="77777777" w:rsidR="0009239E" w:rsidRPr="00C1156C" w:rsidRDefault="0009239E" w:rsidP="008D450A"/>
        </w:tc>
        <w:tc>
          <w:tcPr>
            <w:tcW w:w="3016" w:type="dxa"/>
          </w:tcPr>
          <w:p w14:paraId="5F58C404" w14:textId="77777777" w:rsidR="0009239E" w:rsidRPr="00C1156C" w:rsidRDefault="0009239E" w:rsidP="008D450A"/>
        </w:tc>
        <w:tc>
          <w:tcPr>
            <w:tcW w:w="764" w:type="dxa"/>
            <w:gridSpan w:val="2"/>
          </w:tcPr>
          <w:p w14:paraId="6B64A9B0" w14:textId="77777777" w:rsidR="0009239E" w:rsidRPr="00C1156C" w:rsidRDefault="0009239E" w:rsidP="008D450A"/>
        </w:tc>
      </w:tr>
      <w:tr w:rsidR="0009239E" w:rsidRPr="00C1156C" w14:paraId="54142EE9" w14:textId="77777777" w:rsidTr="008D450A">
        <w:tc>
          <w:tcPr>
            <w:tcW w:w="468" w:type="dxa"/>
          </w:tcPr>
          <w:p w14:paraId="0820826A" w14:textId="77777777" w:rsidR="0009239E" w:rsidRPr="00C1156C" w:rsidRDefault="0009239E" w:rsidP="008D450A"/>
        </w:tc>
        <w:tc>
          <w:tcPr>
            <w:tcW w:w="3074" w:type="dxa"/>
          </w:tcPr>
          <w:p w14:paraId="6237DE4B" w14:textId="77777777" w:rsidR="0009239E" w:rsidRPr="00C1156C" w:rsidRDefault="0009239E" w:rsidP="008D450A">
            <w:r w:rsidRPr="00C1156C">
              <w:t>F    59 and below</w:t>
            </w:r>
          </w:p>
        </w:tc>
        <w:tc>
          <w:tcPr>
            <w:tcW w:w="1066" w:type="dxa"/>
          </w:tcPr>
          <w:p w14:paraId="1457CF85" w14:textId="77777777" w:rsidR="0009239E" w:rsidRPr="00C1156C" w:rsidRDefault="0009239E" w:rsidP="008D450A"/>
        </w:tc>
        <w:tc>
          <w:tcPr>
            <w:tcW w:w="3016" w:type="dxa"/>
          </w:tcPr>
          <w:p w14:paraId="07C0E6DB" w14:textId="77777777" w:rsidR="0009239E" w:rsidRPr="00C1156C" w:rsidRDefault="0009239E" w:rsidP="008D450A"/>
        </w:tc>
        <w:tc>
          <w:tcPr>
            <w:tcW w:w="764" w:type="dxa"/>
            <w:gridSpan w:val="2"/>
          </w:tcPr>
          <w:p w14:paraId="0E650241" w14:textId="77777777" w:rsidR="0009239E" w:rsidRPr="00C1156C" w:rsidRDefault="0009239E" w:rsidP="008D450A"/>
        </w:tc>
      </w:tr>
    </w:tbl>
    <w:p w14:paraId="5B1D65FF" w14:textId="4E9A865B" w:rsidR="000F7EE5" w:rsidRPr="00C1156C" w:rsidRDefault="000F7EE5" w:rsidP="00AA46A5">
      <w:pPr>
        <w:pStyle w:val="ListParagraph"/>
        <w:rPr>
          <w:b/>
          <w:u w:val="single"/>
        </w:rPr>
      </w:pPr>
    </w:p>
    <w:p w14:paraId="267A2FD4" w14:textId="77777777" w:rsidR="00AA46A5" w:rsidRPr="00C1156C" w:rsidRDefault="00AA46A5" w:rsidP="00AA46A5">
      <w:pPr>
        <w:rPr>
          <w:b/>
        </w:rPr>
      </w:pPr>
      <w:r w:rsidRPr="00C1156C">
        <w:rPr>
          <w:b/>
        </w:rPr>
        <w:t xml:space="preserve">Please note, to maintain fairness in this course, extra credit is provided only at the discretion of the instructor and offered to the entire class.  None will be granted at the end of course to raise your grade.  Late work is not accepted. Thank you!  </w:t>
      </w:r>
    </w:p>
    <w:p w14:paraId="38898F17" w14:textId="77777777" w:rsidR="00AA46A5" w:rsidRPr="00C1156C" w:rsidRDefault="00AA46A5" w:rsidP="00AA46A5">
      <w:pPr>
        <w:pStyle w:val="Subtitle"/>
        <w:jc w:val="left"/>
        <w:rPr>
          <w:szCs w:val="24"/>
        </w:rPr>
      </w:pPr>
      <w:r w:rsidRPr="00C1156C">
        <w:rPr>
          <w:szCs w:val="24"/>
        </w:rPr>
        <w:tab/>
      </w:r>
      <w:r w:rsidRPr="00C1156C">
        <w:rPr>
          <w:szCs w:val="24"/>
        </w:rPr>
        <w:tab/>
      </w:r>
      <w:r w:rsidRPr="00C1156C">
        <w:rPr>
          <w:szCs w:val="24"/>
        </w:rPr>
        <w:tab/>
      </w:r>
    </w:p>
    <w:p w14:paraId="7FC17FC7" w14:textId="77777777" w:rsidR="00AA46A5" w:rsidRPr="00C1156C" w:rsidRDefault="00AA46A5" w:rsidP="00AA46A5">
      <w:pPr>
        <w:pStyle w:val="Subtitle"/>
        <w:jc w:val="left"/>
        <w:rPr>
          <w:b/>
          <w:szCs w:val="24"/>
        </w:rPr>
      </w:pPr>
      <w:r w:rsidRPr="00C1156C">
        <w:rPr>
          <w:b/>
          <w:szCs w:val="24"/>
          <w:u w:val="single"/>
        </w:rPr>
        <w:t>ASSIGNMENTS</w:t>
      </w:r>
    </w:p>
    <w:p w14:paraId="3D4FF353" w14:textId="77777777" w:rsidR="00AA46A5" w:rsidRPr="00C1156C" w:rsidRDefault="00AA46A5" w:rsidP="00AA46A5">
      <w:pPr>
        <w:pStyle w:val="Subtitle"/>
        <w:jc w:val="left"/>
        <w:rPr>
          <w:szCs w:val="24"/>
        </w:rPr>
      </w:pPr>
    </w:p>
    <w:p w14:paraId="3F367EB6" w14:textId="7E64574A" w:rsidR="00AA46A5" w:rsidRPr="00C1156C" w:rsidRDefault="00AA46A5" w:rsidP="00AA46A5">
      <w:pPr>
        <w:rPr>
          <w:u w:val="single"/>
        </w:rPr>
      </w:pPr>
      <w:r w:rsidRPr="00C1156C">
        <w:rPr>
          <w:u w:val="single"/>
        </w:rPr>
        <w:t xml:space="preserve">Homework </w:t>
      </w:r>
    </w:p>
    <w:p w14:paraId="28A7D181" w14:textId="222A7827" w:rsidR="00AA46A5" w:rsidRPr="00C1156C" w:rsidRDefault="00AA46A5" w:rsidP="00AA46A5">
      <w:r w:rsidRPr="00C1156C">
        <w:t xml:space="preserve">For each week, you will need to complete Homework assignments </w:t>
      </w:r>
      <w:r w:rsidR="005F0682">
        <w:t xml:space="preserve">assigned in the textbook covering topics addressed in class. </w:t>
      </w:r>
      <w:r w:rsidRPr="00C1156C">
        <w:t xml:space="preserve">  </w:t>
      </w:r>
      <w:r w:rsidR="00C0441A">
        <w:t xml:space="preserve">These assignments will be completed in </w:t>
      </w:r>
      <w:r w:rsidR="009E50DC">
        <w:t>MyBusinessCourse</w:t>
      </w:r>
      <w:r w:rsidR="00C0441A">
        <w:t>.</w:t>
      </w:r>
    </w:p>
    <w:p w14:paraId="6E333FF9" w14:textId="77777777" w:rsidR="005F0682" w:rsidRDefault="005F0682" w:rsidP="00AA46A5">
      <w:pPr>
        <w:jc w:val="both"/>
        <w:rPr>
          <w:u w:val="single"/>
        </w:rPr>
      </w:pPr>
    </w:p>
    <w:p w14:paraId="12A58E0D" w14:textId="77777777" w:rsidR="00F900A2" w:rsidRDefault="00C0441A" w:rsidP="00F900A2">
      <w:pPr>
        <w:jc w:val="both"/>
        <w:rPr>
          <w:u w:val="single"/>
        </w:rPr>
      </w:pPr>
      <w:r>
        <w:rPr>
          <w:u w:val="single"/>
        </w:rPr>
        <w:t>Discussion Boards</w:t>
      </w:r>
    </w:p>
    <w:p w14:paraId="7AC5F553" w14:textId="26E79AD8" w:rsidR="00981F85" w:rsidRPr="00981F85" w:rsidRDefault="00981F85" w:rsidP="00F900A2">
      <w:pPr>
        <w:jc w:val="both"/>
        <w:rPr>
          <w:u w:val="single"/>
        </w:rPr>
      </w:pPr>
      <w:r w:rsidRPr="00973A48">
        <w:lastRenderedPageBreak/>
        <w:t xml:space="preserve">Students are expected to actively participate in unit discussion assignments. Requirements and deadlines for postings shall be published within individual Unit.  Use your own words to communicate ideas and incorporate source material to support your assertions.  Learners must also employ proper grammar, punctuation, and correct spelling. </w:t>
      </w:r>
      <w:r w:rsidR="005950DF">
        <w:t xml:space="preserve">Outside scholarly sources are required.  Sources such as Investopedia and Wikipedia are not acceptable. </w:t>
      </w:r>
      <w:r w:rsidRPr="00973A48">
        <w:t xml:space="preserve">Citations and references in APA format are required. </w:t>
      </w:r>
      <w:r w:rsidRPr="00973A48">
        <w:rPr>
          <w:color w:val="000000"/>
        </w:rPr>
        <w:t>The initial post is due by Midnight Thursday and should be at least 400 words</w:t>
      </w:r>
      <w:r w:rsidR="00973A48">
        <w:rPr>
          <w:color w:val="000000"/>
        </w:rPr>
        <w:t xml:space="preserve">. </w:t>
      </w:r>
      <w:r w:rsidRPr="00981F85">
        <w:rPr>
          <w:color w:val="000000"/>
        </w:rPr>
        <w:t>Respond to 2 classmates by Midnight Sunday. Responses should be at least 250 words.</w:t>
      </w:r>
    </w:p>
    <w:p w14:paraId="7A0D84E4" w14:textId="2BC4BF17" w:rsidR="00C1156C" w:rsidRPr="00C1156C" w:rsidRDefault="00D068D0" w:rsidP="00AA46A5">
      <w:pPr>
        <w:jc w:val="both"/>
      </w:pPr>
      <w:r>
        <w:rPr>
          <w:u w:val="single"/>
        </w:rPr>
        <w:t xml:space="preserve"> </w:t>
      </w:r>
    </w:p>
    <w:p w14:paraId="34277342" w14:textId="03411400" w:rsidR="00C1156C" w:rsidRPr="00C1156C" w:rsidRDefault="00C1156C" w:rsidP="00C1156C">
      <w:pPr>
        <w:pStyle w:val="Subtitle"/>
        <w:jc w:val="left"/>
        <w:rPr>
          <w:szCs w:val="24"/>
        </w:rPr>
      </w:pPr>
      <w:r w:rsidRPr="00C1156C">
        <w:rPr>
          <w:szCs w:val="24"/>
          <w:u w:val="single"/>
        </w:rPr>
        <w:t>Exams</w:t>
      </w:r>
    </w:p>
    <w:p w14:paraId="687D85CA" w14:textId="2461A01D" w:rsidR="00C1156C" w:rsidRDefault="00C1156C" w:rsidP="00C1156C">
      <w:pPr>
        <w:pStyle w:val="Subtitle"/>
        <w:jc w:val="left"/>
        <w:rPr>
          <w:szCs w:val="24"/>
        </w:rPr>
      </w:pPr>
      <w:r w:rsidRPr="00C1156C">
        <w:rPr>
          <w:szCs w:val="24"/>
        </w:rPr>
        <w:t xml:space="preserve">There will be a mid-term and final exam in weeks four and </w:t>
      </w:r>
      <w:r w:rsidR="005950DF">
        <w:rPr>
          <w:szCs w:val="24"/>
        </w:rPr>
        <w:t>eight</w:t>
      </w:r>
      <w:r w:rsidRPr="00C1156C">
        <w:rPr>
          <w:szCs w:val="24"/>
        </w:rPr>
        <w:t xml:space="preserve"> of the term.</w:t>
      </w:r>
      <w:r>
        <w:rPr>
          <w:szCs w:val="24"/>
        </w:rPr>
        <w:t xml:space="preserve"> </w:t>
      </w:r>
    </w:p>
    <w:p w14:paraId="47B9D15C" w14:textId="77777777" w:rsidR="00C0441A" w:rsidRPr="00C1156C" w:rsidRDefault="00C0441A" w:rsidP="00C1156C">
      <w:pPr>
        <w:pStyle w:val="Subtitle"/>
        <w:jc w:val="left"/>
        <w:rPr>
          <w:szCs w:val="24"/>
        </w:rPr>
      </w:pPr>
    </w:p>
    <w:p w14:paraId="1FB181F6" w14:textId="61EA0BB4" w:rsidR="00C1156C" w:rsidRDefault="005950DF" w:rsidP="00AA46A5">
      <w:pPr>
        <w:jc w:val="both"/>
        <w:rPr>
          <w:u w:val="single"/>
        </w:rPr>
      </w:pPr>
      <w:r>
        <w:rPr>
          <w:u w:val="single"/>
        </w:rPr>
        <w:t>Case Study/Research Project</w:t>
      </w:r>
    </w:p>
    <w:p w14:paraId="25E3BA6A" w14:textId="4A799CD1" w:rsidR="00C1156C" w:rsidRPr="00C1156C" w:rsidRDefault="005950DF" w:rsidP="00AA46A5">
      <w:pPr>
        <w:jc w:val="both"/>
      </w:pPr>
      <w:r>
        <w:t>Details will be posted in Canvas.</w:t>
      </w:r>
    </w:p>
    <w:p w14:paraId="5955FA45" w14:textId="77777777" w:rsidR="00C1156C" w:rsidRPr="00C1156C" w:rsidRDefault="00C1156C" w:rsidP="00AA46A5">
      <w:pPr>
        <w:jc w:val="both"/>
      </w:pPr>
    </w:p>
    <w:p w14:paraId="4DA99A08" w14:textId="2C732B6F" w:rsidR="00AA46A5" w:rsidRPr="00C1156C" w:rsidRDefault="00AA46A5" w:rsidP="00AA46A5">
      <w:pPr>
        <w:jc w:val="both"/>
        <w:rPr>
          <w:u w:val="single"/>
        </w:rPr>
      </w:pPr>
      <w:r w:rsidRPr="00C1156C">
        <w:rPr>
          <w:u w:val="single"/>
        </w:rPr>
        <w:t>Readings</w:t>
      </w:r>
    </w:p>
    <w:p w14:paraId="1A274B3C" w14:textId="6018E7F7" w:rsidR="00AA46A5" w:rsidRPr="00C1156C" w:rsidRDefault="00AA46A5" w:rsidP="00AA46A5">
      <w:pPr>
        <w:jc w:val="both"/>
      </w:pPr>
      <w:r w:rsidRPr="00C1156C">
        <w:t>The directed reading component of the course will involve reading done independently by the student, with learning assessed through homework problem</w:t>
      </w:r>
      <w:r w:rsidR="005950DF">
        <w:t>s, exams, and projects</w:t>
      </w:r>
      <w:r w:rsidRPr="00C1156C">
        <w:t xml:space="preserve">. </w:t>
      </w:r>
      <w:r w:rsidR="005950DF">
        <w:t xml:space="preserve"> </w:t>
      </w:r>
    </w:p>
    <w:p w14:paraId="2C618353" w14:textId="77777777" w:rsidR="00AA46A5" w:rsidRPr="00C1156C" w:rsidRDefault="00AA46A5" w:rsidP="00AA46A5">
      <w:pPr>
        <w:pStyle w:val="Subtitle"/>
        <w:jc w:val="left"/>
        <w:rPr>
          <w:szCs w:val="24"/>
          <w:u w:val="single"/>
        </w:rPr>
      </w:pPr>
    </w:p>
    <w:p w14:paraId="2D20CF6B" w14:textId="77777777" w:rsidR="000F7EE5" w:rsidRPr="00C1156C" w:rsidRDefault="000F7EE5" w:rsidP="000F7EE5">
      <w:r w:rsidRPr="00C1156C">
        <w:rPr>
          <w:b/>
          <w:bCs/>
        </w:rPr>
        <w:t>Hints for Success in the Course:</w:t>
      </w:r>
    </w:p>
    <w:p w14:paraId="370177F9" w14:textId="77777777" w:rsidR="0087790E" w:rsidRPr="00C1156C" w:rsidRDefault="000F7EE5" w:rsidP="0087790E">
      <w:pPr>
        <w:pStyle w:val="ListParagraph"/>
        <w:numPr>
          <w:ilvl w:val="0"/>
          <w:numId w:val="4"/>
        </w:numPr>
      </w:pPr>
      <w:r w:rsidRPr="00C1156C">
        <w:t>Don’t get behind.  It is hard to catch up because we deal with many different, essential concepts and techniques.</w:t>
      </w:r>
    </w:p>
    <w:p w14:paraId="308B8EAE" w14:textId="29768E18" w:rsidR="0087790E" w:rsidRPr="00C1156C" w:rsidRDefault="000F7EE5" w:rsidP="0087790E">
      <w:pPr>
        <w:pStyle w:val="ListParagraph"/>
        <w:numPr>
          <w:ilvl w:val="0"/>
          <w:numId w:val="4"/>
        </w:numPr>
      </w:pPr>
      <w:r w:rsidRPr="00C1156C">
        <w:t xml:space="preserve">Work </w:t>
      </w:r>
      <w:r w:rsidR="00704633">
        <w:t>practice</w:t>
      </w:r>
      <w:r w:rsidRPr="00C1156C">
        <w:t xml:space="preserve"> homework exercises, as these are the basis for much of the class discussion and for the exams.  Come to me when you have questions about the </w:t>
      </w:r>
      <w:r w:rsidR="00704633">
        <w:t>practice</w:t>
      </w:r>
      <w:r w:rsidRPr="00C1156C">
        <w:t xml:space="preserve"> homework exercises.</w:t>
      </w:r>
    </w:p>
    <w:p w14:paraId="03D2A453" w14:textId="74ED7EB4" w:rsidR="000F7EE5" w:rsidRPr="00C1156C" w:rsidRDefault="000F7EE5" w:rsidP="0087790E">
      <w:pPr>
        <w:pStyle w:val="ListParagraph"/>
        <w:numPr>
          <w:ilvl w:val="0"/>
          <w:numId w:val="4"/>
        </w:numPr>
      </w:pPr>
      <w:r w:rsidRPr="00C1156C">
        <w:t>Participate in class on a regular basis.</w:t>
      </w:r>
    </w:p>
    <w:p w14:paraId="42F6BC6C" w14:textId="77777777" w:rsidR="000F7EE5" w:rsidRPr="00C1156C" w:rsidRDefault="000F7EE5" w:rsidP="000F7EE5">
      <w:pPr>
        <w:ind w:firstLine="720"/>
      </w:pPr>
    </w:p>
    <w:p w14:paraId="240B85BA" w14:textId="77777777" w:rsidR="005E3B35" w:rsidRPr="0020607B" w:rsidRDefault="005E3B35" w:rsidP="005E3B35">
      <w:pPr>
        <w:pStyle w:val="Subtitle"/>
        <w:jc w:val="left"/>
        <w:rPr>
          <w:b/>
          <w:szCs w:val="24"/>
          <w:u w:val="single"/>
        </w:rPr>
      </w:pPr>
      <w:r w:rsidRPr="0020607B">
        <w:rPr>
          <w:b/>
          <w:szCs w:val="24"/>
          <w:u w:val="single"/>
        </w:rPr>
        <w:t>POLICIES AND PROCEDURES</w:t>
      </w:r>
    </w:p>
    <w:p w14:paraId="6915EE62" w14:textId="77777777" w:rsidR="005E3B35" w:rsidRPr="00D362C4" w:rsidRDefault="005E3B35" w:rsidP="005E3B35">
      <w:pPr>
        <w:pStyle w:val="Subtitle"/>
        <w:jc w:val="left"/>
        <w:rPr>
          <w:b/>
          <w:sz w:val="20"/>
        </w:rPr>
      </w:pPr>
    </w:p>
    <w:p w14:paraId="443339AB" w14:textId="77777777" w:rsidR="00DA4CB0" w:rsidRPr="003A5894" w:rsidRDefault="00DA4CB0" w:rsidP="00DA4CB0">
      <w:pPr>
        <w:pStyle w:val="Subtitle"/>
        <w:jc w:val="left"/>
        <w:rPr>
          <w:szCs w:val="24"/>
        </w:rPr>
      </w:pPr>
      <w:r w:rsidRPr="003A5894">
        <w:rPr>
          <w:szCs w:val="24"/>
          <w:u w:val="single"/>
        </w:rPr>
        <w:t>Cheating/Plagiarism -</w:t>
      </w:r>
      <w:r w:rsidRPr="003A5894">
        <w:rPr>
          <w:szCs w:val="24"/>
        </w:rPr>
        <w:tab/>
        <w:t>Don’t.  You earn a 0 for the assignment or exam</w:t>
      </w:r>
      <w:r>
        <w:rPr>
          <w:szCs w:val="24"/>
        </w:rPr>
        <w:t xml:space="preserve"> and could result in an F for the course</w:t>
      </w:r>
      <w:r w:rsidRPr="003A5894">
        <w:rPr>
          <w:szCs w:val="24"/>
        </w:rPr>
        <w:t xml:space="preserve">.  </w:t>
      </w:r>
      <w:r>
        <w:rPr>
          <w:szCs w:val="24"/>
        </w:rPr>
        <w:t xml:space="preserve">This includes sharing your work with another student or copying another student’s assignment.  It also includes presented any other person or source as your own work.  </w:t>
      </w:r>
    </w:p>
    <w:p w14:paraId="7C3837BA" w14:textId="77777777" w:rsidR="00DA4CB0" w:rsidRPr="003A5894" w:rsidRDefault="00DA4CB0" w:rsidP="00DA4CB0">
      <w:pPr>
        <w:pStyle w:val="Subtitle"/>
        <w:jc w:val="both"/>
        <w:rPr>
          <w:szCs w:val="24"/>
        </w:rPr>
      </w:pPr>
    </w:p>
    <w:p w14:paraId="13BECCEA" w14:textId="250FBA4E" w:rsidR="00DA4CB0" w:rsidRDefault="00DA4CB0" w:rsidP="00DA4CB0">
      <w:r w:rsidRPr="003A5894">
        <w:rPr>
          <w:u w:val="single"/>
        </w:rPr>
        <w:t>Late work</w:t>
      </w:r>
      <w:r w:rsidRPr="003A5894">
        <w:t xml:space="preserve"> is not accepted!  Please plan your time accordingly.  Assignments will be closed on the due date and will not be accepted beyond the due date.</w:t>
      </w:r>
    </w:p>
    <w:p w14:paraId="228ECDC8" w14:textId="77777777" w:rsidR="005E3B35" w:rsidRPr="00623F72" w:rsidRDefault="005E3B35" w:rsidP="005E3B35">
      <w:pPr>
        <w:pStyle w:val="Subtitle"/>
        <w:ind w:firstLine="720"/>
        <w:jc w:val="left"/>
        <w:rPr>
          <w:szCs w:val="24"/>
        </w:rPr>
      </w:pPr>
      <w:r w:rsidRPr="00623F72">
        <w:rPr>
          <w:szCs w:val="24"/>
        </w:rPr>
        <w:tab/>
        <w:t xml:space="preserve"> </w:t>
      </w:r>
    </w:p>
    <w:p w14:paraId="5B793012" w14:textId="77777777" w:rsidR="005E3B35" w:rsidRPr="00623F72" w:rsidRDefault="005E3B35" w:rsidP="005E3B35">
      <w:pPr>
        <w:pStyle w:val="Subtitle"/>
        <w:jc w:val="both"/>
        <w:rPr>
          <w:szCs w:val="24"/>
        </w:rPr>
      </w:pPr>
      <w:r w:rsidRPr="00623F72">
        <w:rPr>
          <w:szCs w:val="24"/>
          <w:u w:val="single"/>
        </w:rPr>
        <w:t>References</w:t>
      </w:r>
      <w:r w:rsidRPr="00623F72">
        <w:rPr>
          <w:szCs w:val="24"/>
        </w:rPr>
        <w:t xml:space="preserve"> – You may not use wikipedia because it’s not a verifiable source.  No investopedia or any source ending in pedia.</w:t>
      </w:r>
    </w:p>
    <w:p w14:paraId="591942DE" w14:textId="77777777" w:rsidR="005E3B35" w:rsidRPr="00623F72" w:rsidRDefault="005E3B35" w:rsidP="005E3B35">
      <w:pPr>
        <w:pStyle w:val="Subtitle"/>
        <w:jc w:val="both"/>
        <w:rPr>
          <w:szCs w:val="24"/>
        </w:rPr>
      </w:pPr>
    </w:p>
    <w:p w14:paraId="39272154" w14:textId="77777777" w:rsidR="005E3B35" w:rsidRPr="00623F72" w:rsidRDefault="005E3B35" w:rsidP="005E3B35">
      <w:pPr>
        <w:pStyle w:val="ListParagraph"/>
        <w:ind w:left="0"/>
      </w:pPr>
      <w:r w:rsidRPr="00623F72">
        <w:rPr>
          <w:u w:val="single"/>
        </w:rPr>
        <w:t>Reinhardt e-mail accounts</w:t>
      </w:r>
      <w:r w:rsidRPr="00623F72">
        <w:t xml:space="preserve"> are the official means of communication.  The instructor will only correspond with students via Reinhardt e-mail accounts.   </w:t>
      </w:r>
    </w:p>
    <w:p w14:paraId="2D3675D3" w14:textId="77777777" w:rsidR="005E3B35" w:rsidRPr="00623F72" w:rsidRDefault="005E3B35" w:rsidP="005E3B35">
      <w:pPr>
        <w:pStyle w:val="ListParagraph"/>
        <w:ind w:left="0"/>
      </w:pPr>
    </w:p>
    <w:p w14:paraId="1D52DF1E" w14:textId="7517072B" w:rsidR="005E3B35" w:rsidRPr="00623F72" w:rsidRDefault="005E3B35" w:rsidP="005E3B35">
      <w:pPr>
        <w:pStyle w:val="ListParagraph"/>
        <w:ind w:left="0"/>
      </w:pPr>
      <w:r w:rsidRPr="00623F72">
        <w:rPr>
          <w:u w:val="single"/>
        </w:rPr>
        <w:t>All assignments</w:t>
      </w:r>
      <w:r w:rsidRPr="00623F72">
        <w:t xml:space="preserve"> should be</w:t>
      </w:r>
      <w:r w:rsidR="00623F72">
        <w:t xml:space="preserve"> </w:t>
      </w:r>
      <w:r w:rsidRPr="00623F72">
        <w:t>uploaded to the course website</w:t>
      </w:r>
      <w:r w:rsidR="0034253F">
        <w:t xml:space="preserve"> or completed in MyBusinessCourse</w:t>
      </w:r>
      <w:r w:rsidRPr="00623F72">
        <w:t xml:space="preserve"> unless indicated otherwise.  No assignment is accepted via email unless specifically requested by instructor.</w:t>
      </w:r>
    </w:p>
    <w:p w14:paraId="0F4655F9" w14:textId="77777777" w:rsidR="005E3B35" w:rsidRPr="00623F72" w:rsidRDefault="005E3B35" w:rsidP="005E3B35">
      <w:pPr>
        <w:rPr>
          <w:b/>
        </w:rPr>
      </w:pPr>
    </w:p>
    <w:p w14:paraId="60D0E3B3" w14:textId="77777777" w:rsidR="005E3B35" w:rsidRPr="00D362C4" w:rsidRDefault="005E3B35" w:rsidP="005E3B35"/>
    <w:p w14:paraId="48BC39BF" w14:textId="77777777" w:rsidR="005E3B35" w:rsidRPr="00D362C4" w:rsidRDefault="005E3B35" w:rsidP="005E3B35">
      <w:r w:rsidRPr="00D362C4">
        <w:rPr>
          <w:b/>
        </w:rPr>
        <w:t>The Americans with Disabilities Act (ADA</w:t>
      </w:r>
      <w:r w:rsidRPr="00D362C4">
        <w:t xml:space="preserve">) is a federal anti-discrimination statute that </w:t>
      </w:r>
      <w:r w:rsidRPr="00D362C4">
        <w:lastRenderedPageBreak/>
        <w:t xml:space="preserve">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w:t>
      </w:r>
      <w:r w:rsidRPr="00D362C4">
        <w:rPr>
          <w:u w:val="single"/>
        </w:rPr>
        <w:t>Academic Support Office (ASO)</w:t>
      </w:r>
      <w:r w:rsidRPr="00D362C4">
        <w:t>.</w:t>
      </w:r>
    </w:p>
    <w:p w14:paraId="7800278E" w14:textId="77777777" w:rsidR="005E3B35" w:rsidRPr="00C0441A" w:rsidRDefault="005E3B35" w:rsidP="005E3B35">
      <w:pPr>
        <w:pStyle w:val="NormalWeb"/>
        <w:shd w:val="clear" w:color="auto" w:fill="FFFFFF"/>
        <w:rPr>
          <w:rFonts w:eastAsia="Times New Roman"/>
          <w:color w:val="000000"/>
          <w:shd w:val="clear" w:color="auto" w:fill="FFFFFF"/>
        </w:rPr>
      </w:pPr>
      <w:r w:rsidRPr="00C0441A">
        <w:rPr>
          <w:rFonts w:eastAsia="Times New Roman"/>
          <w:color w:val="000000"/>
          <w:shd w:val="clear" w:color="auto" w:fill="FFFFFF"/>
        </w:rPr>
        <w:t>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Lawson Building. Phone is 7707205567. To receive academic accommodations for this class, please obtain the proper ASO letters/forms.</w:t>
      </w:r>
    </w:p>
    <w:p w14:paraId="38FA6441" w14:textId="77777777" w:rsidR="005E3B35" w:rsidRPr="00D362C4" w:rsidRDefault="005E3B35" w:rsidP="005E3B35">
      <w:pPr>
        <w:rPr>
          <w:b/>
        </w:rPr>
      </w:pPr>
    </w:p>
    <w:p w14:paraId="78E4DA37" w14:textId="77777777" w:rsidR="005E3B35" w:rsidRPr="00D362C4" w:rsidRDefault="005E3B35" w:rsidP="005E3B35">
      <w:pPr>
        <w:rPr>
          <w:b/>
          <w:u w:val="single"/>
        </w:rPr>
      </w:pPr>
      <w:r w:rsidRPr="00D362C4">
        <w:rPr>
          <w:b/>
          <w:u w:val="single"/>
        </w:rPr>
        <w:t>Academic Integrity</w:t>
      </w:r>
    </w:p>
    <w:p w14:paraId="7E94708E" w14:textId="77777777" w:rsidR="005E3B35" w:rsidRPr="00D362C4" w:rsidRDefault="005E3B35" w:rsidP="005E3B35">
      <w:pPr>
        <w:rPr>
          <w:b/>
          <w:u w:val="single"/>
        </w:rPr>
      </w:pPr>
    </w:p>
    <w:p w14:paraId="0C44815A" w14:textId="296E973D" w:rsidR="000F7EE5" w:rsidRPr="00C0441A" w:rsidRDefault="005E3B35" w:rsidP="00C0441A">
      <w:pPr>
        <w:rPr>
          <w:color w:val="000000"/>
          <w:shd w:val="clear" w:color="auto" w:fill="FFFFFF"/>
        </w:rPr>
      </w:pPr>
      <w:r w:rsidRPr="00D362C4">
        <w:rPr>
          <w:color w:val="000000"/>
          <w:shd w:val="clear" w:color="auto" w:fill="FFFFFF"/>
        </w:rPr>
        <w:t>All students are expected to adhere to the highest standards of academic integrity, and to abide by the Reinhardt Honor Code. Also, all students are expected to be familiar with the Reinhardt policy on academic dishonesty stated in the University Catalog and in the Student Handbook. Plagiarism (using the ideas and phrases of others without crediting them, therefore claiming those ideas and phrases as your own) will not be tolerated in this course or on this campus. To avoid such academic dishonesty, you must use a citation (footnote or in text) for all ideas drawn from your reading and research, including research in encyclopedias and online, even when you have restated those ideas in your own words.</w:t>
      </w:r>
    </w:p>
    <w:sectPr w:rsidR="000F7EE5" w:rsidRPr="00C0441A" w:rsidSect="00B77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007"/>
    <w:multiLevelType w:val="hybridMultilevel"/>
    <w:tmpl w:val="2416A902"/>
    <w:lvl w:ilvl="0" w:tplc="8998230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2D3FA3"/>
    <w:multiLevelType w:val="hybridMultilevel"/>
    <w:tmpl w:val="0610CE44"/>
    <w:lvl w:ilvl="0" w:tplc="6D864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F11112"/>
    <w:multiLevelType w:val="multilevel"/>
    <w:tmpl w:val="4B72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A0DBE"/>
    <w:multiLevelType w:val="hybridMultilevel"/>
    <w:tmpl w:val="C14E8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F2E02"/>
    <w:multiLevelType w:val="hybridMultilevel"/>
    <w:tmpl w:val="59F0A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04E16"/>
    <w:multiLevelType w:val="hybridMultilevel"/>
    <w:tmpl w:val="BAB89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278CE"/>
    <w:multiLevelType w:val="hybridMultilevel"/>
    <w:tmpl w:val="5BB22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197088"/>
    <w:multiLevelType w:val="hybridMultilevel"/>
    <w:tmpl w:val="BAACD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017A5F"/>
    <w:multiLevelType w:val="hybridMultilevel"/>
    <w:tmpl w:val="B1E891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07736486">
    <w:abstractNumId w:val="1"/>
  </w:num>
  <w:num w:numId="2" w16cid:durableId="642077625">
    <w:abstractNumId w:val="3"/>
  </w:num>
  <w:num w:numId="3" w16cid:durableId="770204322">
    <w:abstractNumId w:val="4"/>
  </w:num>
  <w:num w:numId="4" w16cid:durableId="316687729">
    <w:abstractNumId w:val="8"/>
  </w:num>
  <w:num w:numId="5" w16cid:durableId="1273366395">
    <w:abstractNumId w:val="5"/>
  </w:num>
  <w:num w:numId="6" w16cid:durableId="1213924538">
    <w:abstractNumId w:val="6"/>
  </w:num>
  <w:num w:numId="7" w16cid:durableId="1906254439">
    <w:abstractNumId w:val="7"/>
  </w:num>
  <w:num w:numId="8" w16cid:durableId="1294754320">
    <w:abstractNumId w:val="0"/>
  </w:num>
  <w:num w:numId="9" w16cid:durableId="1643192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EE5"/>
    <w:rsid w:val="0005204D"/>
    <w:rsid w:val="00054C7E"/>
    <w:rsid w:val="0009239E"/>
    <w:rsid w:val="000C29E1"/>
    <w:rsid w:val="000E14FE"/>
    <w:rsid w:val="000F7EE5"/>
    <w:rsid w:val="0011700E"/>
    <w:rsid w:val="00120FD7"/>
    <w:rsid w:val="00122A52"/>
    <w:rsid w:val="001307A1"/>
    <w:rsid w:val="0014092F"/>
    <w:rsid w:val="001F2A40"/>
    <w:rsid w:val="001F2C57"/>
    <w:rsid w:val="0020607B"/>
    <w:rsid w:val="002C1CCB"/>
    <w:rsid w:val="0034253F"/>
    <w:rsid w:val="003A5A94"/>
    <w:rsid w:val="003C3559"/>
    <w:rsid w:val="003D3C25"/>
    <w:rsid w:val="00494938"/>
    <w:rsid w:val="004D76D5"/>
    <w:rsid w:val="004F2FFD"/>
    <w:rsid w:val="00532920"/>
    <w:rsid w:val="00547C24"/>
    <w:rsid w:val="005950DF"/>
    <w:rsid w:val="005E3B35"/>
    <w:rsid w:val="005F0682"/>
    <w:rsid w:val="00623F72"/>
    <w:rsid w:val="006348DC"/>
    <w:rsid w:val="00645735"/>
    <w:rsid w:val="006458EA"/>
    <w:rsid w:val="00645E27"/>
    <w:rsid w:val="006A2760"/>
    <w:rsid w:val="006C7A42"/>
    <w:rsid w:val="006F6944"/>
    <w:rsid w:val="00704633"/>
    <w:rsid w:val="007B5322"/>
    <w:rsid w:val="007C7B81"/>
    <w:rsid w:val="0087790E"/>
    <w:rsid w:val="008A14C4"/>
    <w:rsid w:val="008B2F00"/>
    <w:rsid w:val="008F2C8F"/>
    <w:rsid w:val="00921F74"/>
    <w:rsid w:val="00973A48"/>
    <w:rsid w:val="00981F85"/>
    <w:rsid w:val="009A07B8"/>
    <w:rsid w:val="009C58E1"/>
    <w:rsid w:val="009C6766"/>
    <w:rsid w:val="009E50DC"/>
    <w:rsid w:val="009F45A5"/>
    <w:rsid w:val="00A60B6D"/>
    <w:rsid w:val="00AA46A5"/>
    <w:rsid w:val="00AA6BEC"/>
    <w:rsid w:val="00AE18AF"/>
    <w:rsid w:val="00B770B5"/>
    <w:rsid w:val="00B852A1"/>
    <w:rsid w:val="00C0441A"/>
    <w:rsid w:val="00C1156C"/>
    <w:rsid w:val="00D035C0"/>
    <w:rsid w:val="00D068D0"/>
    <w:rsid w:val="00D64499"/>
    <w:rsid w:val="00DA4CB0"/>
    <w:rsid w:val="00DA7CED"/>
    <w:rsid w:val="00DD6319"/>
    <w:rsid w:val="00EF2686"/>
    <w:rsid w:val="00F52312"/>
    <w:rsid w:val="00F90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E2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EE5"/>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EE5"/>
    <w:pPr>
      <w:ind w:left="720"/>
      <w:contextualSpacing/>
    </w:pPr>
  </w:style>
  <w:style w:type="paragraph" w:styleId="NormalWeb">
    <w:name w:val="Normal (Web)"/>
    <w:basedOn w:val="Normal"/>
    <w:uiPriority w:val="99"/>
    <w:unhideWhenUsed/>
    <w:rsid w:val="00AE18AF"/>
    <w:pPr>
      <w:widowControl/>
      <w:autoSpaceDE/>
      <w:autoSpaceDN/>
      <w:adjustRightInd/>
      <w:spacing w:before="100" w:beforeAutospacing="1" w:after="100" w:afterAutospacing="1"/>
    </w:pPr>
    <w:rPr>
      <w:rFonts w:eastAsiaTheme="minorHAnsi"/>
    </w:rPr>
  </w:style>
  <w:style w:type="paragraph" w:styleId="Title">
    <w:name w:val="Title"/>
    <w:basedOn w:val="Normal"/>
    <w:link w:val="TitleChar"/>
    <w:qFormat/>
    <w:rsid w:val="007C7B81"/>
    <w:pPr>
      <w:widowControl/>
      <w:autoSpaceDE/>
      <w:autoSpaceDN/>
      <w:adjustRightInd/>
      <w:jc w:val="center"/>
    </w:pPr>
    <w:rPr>
      <w:szCs w:val="20"/>
    </w:rPr>
  </w:style>
  <w:style w:type="character" w:customStyle="1" w:styleId="TitleChar">
    <w:name w:val="Title Char"/>
    <w:basedOn w:val="DefaultParagraphFont"/>
    <w:link w:val="Title"/>
    <w:rsid w:val="007C7B81"/>
    <w:rPr>
      <w:rFonts w:ascii="Times New Roman" w:eastAsia="Times New Roman" w:hAnsi="Times New Roman" w:cs="Times New Roman"/>
      <w:szCs w:val="20"/>
    </w:rPr>
  </w:style>
  <w:style w:type="paragraph" w:styleId="Subtitle">
    <w:name w:val="Subtitle"/>
    <w:basedOn w:val="Normal"/>
    <w:link w:val="SubtitleChar"/>
    <w:qFormat/>
    <w:rsid w:val="007C7B81"/>
    <w:pPr>
      <w:widowControl/>
      <w:autoSpaceDE/>
      <w:autoSpaceDN/>
      <w:adjustRightInd/>
      <w:jc w:val="center"/>
    </w:pPr>
    <w:rPr>
      <w:szCs w:val="20"/>
    </w:rPr>
  </w:style>
  <w:style w:type="character" w:customStyle="1" w:styleId="SubtitleChar">
    <w:name w:val="Subtitle Char"/>
    <w:basedOn w:val="DefaultParagraphFont"/>
    <w:link w:val="Subtitle"/>
    <w:rsid w:val="007C7B81"/>
    <w:rPr>
      <w:rFonts w:ascii="Times New Roman" w:eastAsia="Times New Roman" w:hAnsi="Times New Roman" w:cs="Times New Roman"/>
      <w:szCs w:val="20"/>
    </w:rPr>
  </w:style>
  <w:style w:type="paragraph" w:customStyle="1" w:styleId="Default">
    <w:name w:val="Default"/>
    <w:rsid w:val="007C7B81"/>
    <w:pPr>
      <w:autoSpaceDE w:val="0"/>
      <w:autoSpaceDN w:val="0"/>
      <w:adjustRightInd w:val="0"/>
    </w:pPr>
    <w:rPr>
      <w:rFonts w:ascii="Times New Roman" w:eastAsia="Times New Roman" w:hAnsi="Times New Roman" w:cs="Times New Roman"/>
      <w:color w:val="000000"/>
    </w:rPr>
  </w:style>
  <w:style w:type="paragraph" w:customStyle="1" w:styleId="psection">
    <w:name w:val="psection"/>
    <w:basedOn w:val="Normal"/>
    <w:rsid w:val="00F52312"/>
    <w:pPr>
      <w:widowControl/>
      <w:autoSpaceDE/>
      <w:autoSpaceDN/>
      <w:adjustRightInd/>
      <w:spacing w:before="100" w:beforeAutospacing="1" w:after="100" w:afterAutospacing="1"/>
    </w:pPr>
  </w:style>
  <w:style w:type="character" w:styleId="Hyperlink">
    <w:name w:val="Hyperlink"/>
    <w:rsid w:val="00D068D0"/>
    <w:rPr>
      <w:color w:val="0000FF"/>
      <w:u w:val="single"/>
    </w:rPr>
  </w:style>
  <w:style w:type="character" w:styleId="UnresolvedMention">
    <w:name w:val="Unresolved Mention"/>
    <w:basedOn w:val="DefaultParagraphFont"/>
    <w:uiPriority w:val="99"/>
    <w:semiHidden/>
    <w:unhideWhenUsed/>
    <w:rsid w:val="00120FD7"/>
    <w:rPr>
      <w:color w:val="605E5C"/>
      <w:shd w:val="clear" w:color="auto" w:fill="E1DFDD"/>
    </w:rPr>
  </w:style>
  <w:style w:type="character" w:styleId="FollowedHyperlink">
    <w:name w:val="FollowedHyperlink"/>
    <w:basedOn w:val="DefaultParagraphFont"/>
    <w:uiPriority w:val="99"/>
    <w:semiHidden/>
    <w:unhideWhenUsed/>
    <w:rsid w:val="00120F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0334">
      <w:bodyDiv w:val="1"/>
      <w:marLeft w:val="0"/>
      <w:marRight w:val="0"/>
      <w:marTop w:val="0"/>
      <w:marBottom w:val="0"/>
      <w:divBdr>
        <w:top w:val="none" w:sz="0" w:space="0" w:color="auto"/>
        <w:left w:val="none" w:sz="0" w:space="0" w:color="auto"/>
        <w:bottom w:val="none" w:sz="0" w:space="0" w:color="auto"/>
        <w:right w:val="none" w:sz="0" w:space="0" w:color="auto"/>
      </w:divBdr>
    </w:div>
    <w:div w:id="240870258">
      <w:bodyDiv w:val="1"/>
      <w:marLeft w:val="0"/>
      <w:marRight w:val="0"/>
      <w:marTop w:val="0"/>
      <w:marBottom w:val="0"/>
      <w:divBdr>
        <w:top w:val="none" w:sz="0" w:space="0" w:color="auto"/>
        <w:left w:val="none" w:sz="0" w:space="0" w:color="auto"/>
        <w:bottom w:val="none" w:sz="0" w:space="0" w:color="auto"/>
        <w:right w:val="none" w:sz="0" w:space="0" w:color="auto"/>
      </w:divBdr>
    </w:div>
    <w:div w:id="267854969">
      <w:bodyDiv w:val="1"/>
      <w:marLeft w:val="0"/>
      <w:marRight w:val="0"/>
      <w:marTop w:val="0"/>
      <w:marBottom w:val="0"/>
      <w:divBdr>
        <w:top w:val="none" w:sz="0" w:space="0" w:color="auto"/>
        <w:left w:val="none" w:sz="0" w:space="0" w:color="auto"/>
        <w:bottom w:val="none" w:sz="0" w:space="0" w:color="auto"/>
        <w:right w:val="none" w:sz="0" w:space="0" w:color="auto"/>
      </w:divBdr>
    </w:div>
    <w:div w:id="507329993">
      <w:bodyDiv w:val="1"/>
      <w:marLeft w:val="0"/>
      <w:marRight w:val="0"/>
      <w:marTop w:val="0"/>
      <w:marBottom w:val="0"/>
      <w:divBdr>
        <w:top w:val="none" w:sz="0" w:space="0" w:color="auto"/>
        <w:left w:val="none" w:sz="0" w:space="0" w:color="auto"/>
        <w:bottom w:val="none" w:sz="0" w:space="0" w:color="auto"/>
        <w:right w:val="none" w:sz="0" w:space="0" w:color="auto"/>
      </w:divBdr>
      <w:divsChild>
        <w:div w:id="1298144732">
          <w:marLeft w:val="0"/>
          <w:marRight w:val="0"/>
          <w:marTop w:val="0"/>
          <w:marBottom w:val="0"/>
          <w:divBdr>
            <w:top w:val="none" w:sz="0" w:space="0" w:color="auto"/>
            <w:left w:val="none" w:sz="0" w:space="0" w:color="auto"/>
            <w:bottom w:val="none" w:sz="0" w:space="0" w:color="auto"/>
            <w:right w:val="none" w:sz="0" w:space="0" w:color="auto"/>
          </w:divBdr>
          <w:divsChild>
            <w:div w:id="182131325">
              <w:marLeft w:val="0"/>
              <w:marRight w:val="0"/>
              <w:marTop w:val="0"/>
              <w:marBottom w:val="0"/>
              <w:divBdr>
                <w:top w:val="none" w:sz="0" w:space="0" w:color="auto"/>
                <w:left w:val="none" w:sz="0" w:space="0" w:color="auto"/>
                <w:bottom w:val="none" w:sz="0" w:space="0" w:color="auto"/>
                <w:right w:val="none" w:sz="0" w:space="0" w:color="auto"/>
              </w:divBdr>
              <w:divsChild>
                <w:div w:id="115915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901209">
      <w:bodyDiv w:val="1"/>
      <w:marLeft w:val="0"/>
      <w:marRight w:val="0"/>
      <w:marTop w:val="0"/>
      <w:marBottom w:val="0"/>
      <w:divBdr>
        <w:top w:val="none" w:sz="0" w:space="0" w:color="auto"/>
        <w:left w:val="none" w:sz="0" w:space="0" w:color="auto"/>
        <w:bottom w:val="none" w:sz="0" w:space="0" w:color="auto"/>
        <w:right w:val="none" w:sz="0" w:space="0" w:color="auto"/>
      </w:divBdr>
      <w:divsChild>
        <w:div w:id="805780985">
          <w:marLeft w:val="0"/>
          <w:marRight w:val="0"/>
          <w:marTop w:val="0"/>
          <w:marBottom w:val="150"/>
          <w:divBdr>
            <w:top w:val="none" w:sz="0" w:space="0" w:color="auto"/>
            <w:left w:val="none" w:sz="0" w:space="0" w:color="auto"/>
            <w:bottom w:val="none" w:sz="0" w:space="0" w:color="auto"/>
            <w:right w:val="none" w:sz="0" w:space="0" w:color="auto"/>
          </w:divBdr>
        </w:div>
      </w:divsChild>
    </w:div>
    <w:div w:id="637808950">
      <w:bodyDiv w:val="1"/>
      <w:marLeft w:val="0"/>
      <w:marRight w:val="0"/>
      <w:marTop w:val="0"/>
      <w:marBottom w:val="0"/>
      <w:divBdr>
        <w:top w:val="none" w:sz="0" w:space="0" w:color="auto"/>
        <w:left w:val="none" w:sz="0" w:space="0" w:color="auto"/>
        <w:bottom w:val="none" w:sz="0" w:space="0" w:color="auto"/>
        <w:right w:val="none" w:sz="0" w:space="0" w:color="auto"/>
      </w:divBdr>
      <w:divsChild>
        <w:div w:id="1189024757">
          <w:marLeft w:val="0"/>
          <w:marRight w:val="0"/>
          <w:marTop w:val="0"/>
          <w:marBottom w:val="0"/>
          <w:divBdr>
            <w:top w:val="none" w:sz="0" w:space="0" w:color="auto"/>
            <w:left w:val="none" w:sz="0" w:space="0" w:color="auto"/>
            <w:bottom w:val="none" w:sz="0" w:space="0" w:color="auto"/>
            <w:right w:val="none" w:sz="0" w:space="0" w:color="auto"/>
          </w:divBdr>
          <w:divsChild>
            <w:div w:id="1804497559">
              <w:marLeft w:val="0"/>
              <w:marRight w:val="0"/>
              <w:marTop w:val="0"/>
              <w:marBottom w:val="0"/>
              <w:divBdr>
                <w:top w:val="none" w:sz="0" w:space="0" w:color="auto"/>
                <w:left w:val="none" w:sz="0" w:space="0" w:color="auto"/>
                <w:bottom w:val="none" w:sz="0" w:space="0" w:color="auto"/>
                <w:right w:val="none" w:sz="0" w:space="0" w:color="auto"/>
              </w:divBdr>
              <w:divsChild>
                <w:div w:id="21446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6080">
      <w:bodyDiv w:val="1"/>
      <w:marLeft w:val="0"/>
      <w:marRight w:val="0"/>
      <w:marTop w:val="0"/>
      <w:marBottom w:val="0"/>
      <w:divBdr>
        <w:top w:val="none" w:sz="0" w:space="0" w:color="auto"/>
        <w:left w:val="none" w:sz="0" w:space="0" w:color="auto"/>
        <w:bottom w:val="none" w:sz="0" w:space="0" w:color="auto"/>
        <w:right w:val="none" w:sz="0" w:space="0" w:color="auto"/>
      </w:divBdr>
      <w:divsChild>
        <w:div w:id="991298077">
          <w:marLeft w:val="0"/>
          <w:marRight w:val="0"/>
          <w:marTop w:val="0"/>
          <w:marBottom w:val="0"/>
          <w:divBdr>
            <w:top w:val="none" w:sz="0" w:space="0" w:color="auto"/>
            <w:left w:val="none" w:sz="0" w:space="0" w:color="auto"/>
            <w:bottom w:val="none" w:sz="0" w:space="0" w:color="auto"/>
            <w:right w:val="none" w:sz="0" w:space="0" w:color="auto"/>
          </w:divBdr>
          <w:divsChild>
            <w:div w:id="714619249">
              <w:marLeft w:val="0"/>
              <w:marRight w:val="0"/>
              <w:marTop w:val="0"/>
              <w:marBottom w:val="0"/>
              <w:divBdr>
                <w:top w:val="none" w:sz="0" w:space="0" w:color="auto"/>
                <w:left w:val="none" w:sz="0" w:space="0" w:color="auto"/>
                <w:bottom w:val="none" w:sz="0" w:space="0" w:color="auto"/>
                <w:right w:val="none" w:sz="0" w:space="0" w:color="auto"/>
              </w:divBdr>
              <w:divsChild>
                <w:div w:id="16546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7324">
      <w:bodyDiv w:val="1"/>
      <w:marLeft w:val="0"/>
      <w:marRight w:val="0"/>
      <w:marTop w:val="0"/>
      <w:marBottom w:val="0"/>
      <w:divBdr>
        <w:top w:val="none" w:sz="0" w:space="0" w:color="auto"/>
        <w:left w:val="none" w:sz="0" w:space="0" w:color="auto"/>
        <w:bottom w:val="none" w:sz="0" w:space="0" w:color="auto"/>
        <w:right w:val="none" w:sz="0" w:space="0" w:color="auto"/>
      </w:divBdr>
    </w:div>
    <w:div w:id="15095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787961">
          <w:marLeft w:val="0"/>
          <w:marRight w:val="0"/>
          <w:marTop w:val="0"/>
          <w:marBottom w:val="0"/>
          <w:divBdr>
            <w:top w:val="none" w:sz="0" w:space="0" w:color="auto"/>
            <w:left w:val="none" w:sz="0" w:space="0" w:color="auto"/>
            <w:bottom w:val="none" w:sz="0" w:space="0" w:color="auto"/>
            <w:right w:val="none" w:sz="0" w:space="0" w:color="auto"/>
          </w:divBdr>
          <w:divsChild>
            <w:div w:id="1809858076">
              <w:marLeft w:val="0"/>
              <w:marRight w:val="0"/>
              <w:marTop w:val="0"/>
              <w:marBottom w:val="0"/>
              <w:divBdr>
                <w:top w:val="none" w:sz="0" w:space="0" w:color="auto"/>
                <w:left w:val="none" w:sz="0" w:space="0" w:color="auto"/>
                <w:bottom w:val="none" w:sz="0" w:space="0" w:color="auto"/>
                <w:right w:val="none" w:sz="0" w:space="0" w:color="auto"/>
              </w:divBdr>
              <w:divsChild>
                <w:div w:id="5520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4039">
      <w:bodyDiv w:val="1"/>
      <w:marLeft w:val="0"/>
      <w:marRight w:val="0"/>
      <w:marTop w:val="0"/>
      <w:marBottom w:val="0"/>
      <w:divBdr>
        <w:top w:val="none" w:sz="0" w:space="0" w:color="auto"/>
        <w:left w:val="none" w:sz="0" w:space="0" w:color="auto"/>
        <w:bottom w:val="none" w:sz="0" w:space="0" w:color="auto"/>
        <w:right w:val="none" w:sz="0" w:space="0" w:color="auto"/>
      </w:divBdr>
    </w:div>
    <w:div w:id="1798405256">
      <w:bodyDiv w:val="1"/>
      <w:marLeft w:val="0"/>
      <w:marRight w:val="0"/>
      <w:marTop w:val="0"/>
      <w:marBottom w:val="0"/>
      <w:divBdr>
        <w:top w:val="none" w:sz="0" w:space="0" w:color="auto"/>
        <w:left w:val="none" w:sz="0" w:space="0" w:color="auto"/>
        <w:bottom w:val="none" w:sz="0" w:space="0" w:color="auto"/>
        <w:right w:val="none" w:sz="0" w:space="0" w:color="auto"/>
      </w:divBdr>
      <w:divsChild>
        <w:div w:id="1224827804">
          <w:marLeft w:val="0"/>
          <w:marRight w:val="0"/>
          <w:marTop w:val="0"/>
          <w:marBottom w:val="0"/>
          <w:divBdr>
            <w:top w:val="none" w:sz="0" w:space="0" w:color="auto"/>
            <w:left w:val="none" w:sz="0" w:space="0" w:color="auto"/>
            <w:bottom w:val="none" w:sz="0" w:space="0" w:color="auto"/>
            <w:right w:val="none" w:sz="0" w:space="0" w:color="auto"/>
          </w:divBdr>
          <w:divsChild>
            <w:div w:id="327290005">
              <w:marLeft w:val="0"/>
              <w:marRight w:val="0"/>
              <w:marTop w:val="0"/>
              <w:marBottom w:val="0"/>
              <w:divBdr>
                <w:top w:val="none" w:sz="0" w:space="0" w:color="auto"/>
                <w:left w:val="none" w:sz="0" w:space="0" w:color="auto"/>
                <w:bottom w:val="none" w:sz="0" w:space="0" w:color="auto"/>
                <w:right w:val="none" w:sz="0" w:space="0" w:color="auto"/>
              </w:divBdr>
              <w:divsChild>
                <w:div w:id="164773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20493">
      <w:bodyDiv w:val="1"/>
      <w:marLeft w:val="0"/>
      <w:marRight w:val="0"/>
      <w:marTop w:val="0"/>
      <w:marBottom w:val="0"/>
      <w:divBdr>
        <w:top w:val="none" w:sz="0" w:space="0" w:color="auto"/>
        <w:left w:val="none" w:sz="0" w:space="0" w:color="auto"/>
        <w:bottom w:val="none" w:sz="0" w:space="0" w:color="auto"/>
        <w:right w:val="none" w:sz="0" w:space="0" w:color="auto"/>
      </w:divBdr>
      <w:divsChild>
        <w:div w:id="981883066">
          <w:marLeft w:val="0"/>
          <w:marRight w:val="0"/>
          <w:marTop w:val="0"/>
          <w:marBottom w:val="0"/>
          <w:divBdr>
            <w:top w:val="none" w:sz="0" w:space="0" w:color="auto"/>
            <w:left w:val="none" w:sz="0" w:space="0" w:color="auto"/>
            <w:bottom w:val="none" w:sz="0" w:space="0" w:color="auto"/>
            <w:right w:val="none" w:sz="0" w:space="0" w:color="auto"/>
          </w:divBdr>
          <w:divsChild>
            <w:div w:id="317805926">
              <w:marLeft w:val="0"/>
              <w:marRight w:val="0"/>
              <w:marTop w:val="0"/>
              <w:marBottom w:val="0"/>
              <w:divBdr>
                <w:top w:val="none" w:sz="0" w:space="0" w:color="auto"/>
                <w:left w:val="none" w:sz="0" w:space="0" w:color="auto"/>
                <w:bottom w:val="none" w:sz="0" w:space="0" w:color="auto"/>
                <w:right w:val="none" w:sz="0" w:space="0" w:color="auto"/>
              </w:divBdr>
              <w:divsChild>
                <w:div w:id="122699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ybusinesscourse.com?code=1098-3502-945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Manning</dc:creator>
  <cp:keywords/>
  <dc:description/>
  <cp:lastModifiedBy>Melissa Hickman</cp:lastModifiedBy>
  <cp:revision>5</cp:revision>
  <cp:lastPrinted>2021-10-17T19:32:00Z</cp:lastPrinted>
  <dcterms:created xsi:type="dcterms:W3CDTF">2023-10-08T23:54:00Z</dcterms:created>
  <dcterms:modified xsi:type="dcterms:W3CDTF">2023-10-09T00:00:00Z</dcterms:modified>
</cp:coreProperties>
</file>