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rPr>
          <w:rStyle w:val="None"/>
          <w:b w:val="1"/>
          <w:bCs w:val="1"/>
          <w:sz w:val="22"/>
          <w:szCs w:val="22"/>
        </w:rPr>
      </w:pPr>
      <w:r>
        <w:rPr>
          <w:sz w:val="22"/>
          <w:szCs w:val="22"/>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3676650</wp:posOffset>
                </wp:positionH>
                <wp:positionV relativeFrom="line">
                  <wp:posOffset>-57136</wp:posOffset>
                </wp:positionV>
                <wp:extent cx="2221230" cy="1285879"/>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2221230" cy="1285879"/>
                        </a:xfrm>
                        <a:prstGeom prst="rect">
                          <a:avLst/>
                        </a:prstGeom>
                        <a:noFill/>
                        <a:ln w="12700" cap="flat">
                          <a:noFill/>
                          <a:miter lim="400000"/>
                        </a:ln>
                        <a:effectLst/>
                      </wps:spPr>
                      <wps:txbx>
                        <w:txbxContent>
                          <w:p>
                            <w:pPr>
                              <w:pStyle w:val="Normal.0"/>
                              <w:jc w:val="right"/>
                              <w:rPr>
                                <w:rFonts w:ascii="Bookman Old Style" w:cs="Bookman Old Style" w:hAnsi="Bookman Old Style" w:eastAsia="Bookman Old Style"/>
                                <w:sz w:val="22"/>
                                <w:szCs w:val="22"/>
                              </w:rPr>
                            </w:pPr>
                            <w:r>
                              <w:rPr>
                                <w:rFonts w:ascii="Bookman Old Style" w:hAnsi="Bookman Old Style"/>
                                <w:sz w:val="22"/>
                                <w:szCs w:val="22"/>
                                <w:rtl w:val="0"/>
                                <w:lang w:val="en-US"/>
                              </w:rPr>
                              <w:t>Dr. John M. Williams</w:t>
                            </w:r>
                          </w:p>
                          <w:p>
                            <w:pPr>
                              <w:pStyle w:val="Normal.0"/>
                              <w:jc w:val="right"/>
                              <w:rPr>
                                <w:rStyle w:val="None"/>
                                <w:rFonts w:ascii="Bookman Old Style" w:cs="Bookman Old Style" w:hAnsi="Bookman Old Style" w:eastAsia="Bookman Old Style"/>
                                <w:sz w:val="22"/>
                                <w:szCs w:val="22"/>
                              </w:rPr>
                            </w:pPr>
                            <w:r>
                              <w:rPr>
                                <w:rStyle w:val="Hyperlink.0"/>
                              </w:rPr>
                              <w:fldChar w:fldCharType="begin" w:fldLock="0"/>
                            </w:r>
                            <w:r>
                              <w:rPr>
                                <w:rStyle w:val="Hyperlink.0"/>
                              </w:rPr>
                              <w:instrText xml:space="preserve"> HYPERLINK "mailto:jmwilliams840@gmail.com"</w:instrText>
                            </w:r>
                            <w:r>
                              <w:rPr>
                                <w:rStyle w:val="Hyperlink.0"/>
                              </w:rPr>
                              <w:fldChar w:fldCharType="separate" w:fldLock="0"/>
                            </w:r>
                            <w:r>
                              <w:rPr>
                                <w:rStyle w:val="Hyperlink.0"/>
                                <w:rtl w:val="0"/>
                                <w:lang w:val="en-US"/>
                              </w:rPr>
                              <w:t>jmwilliams840@gmail.com</w:t>
                            </w:r>
                            <w:r>
                              <w:rPr/>
                              <w:fldChar w:fldCharType="end" w:fldLock="0"/>
                            </w:r>
                          </w:p>
                          <w:p>
                            <w:pPr>
                              <w:pStyle w:val="Normal.0"/>
                              <w:jc w:val="right"/>
                            </w:pPr>
                            <w:r>
                              <w:rPr>
                                <w:rStyle w:val="None"/>
                                <w:rFonts w:ascii="Bookman Old Style" w:hAnsi="Bookman Old Style"/>
                                <w:sz w:val="22"/>
                                <w:szCs w:val="22"/>
                                <w:rtl w:val="0"/>
                                <w:lang w:val="en-US"/>
                              </w:rPr>
                              <w:t>706-333-2298</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89.5pt;margin-top:-4.5pt;width:174.9pt;height:101.3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rPr>
                          <w:rFonts w:ascii="Bookman Old Style" w:cs="Bookman Old Style" w:hAnsi="Bookman Old Style" w:eastAsia="Bookman Old Style"/>
                          <w:sz w:val="22"/>
                          <w:szCs w:val="22"/>
                        </w:rPr>
                      </w:pPr>
                      <w:r>
                        <w:rPr>
                          <w:rFonts w:ascii="Bookman Old Style" w:hAnsi="Bookman Old Style"/>
                          <w:sz w:val="22"/>
                          <w:szCs w:val="22"/>
                          <w:rtl w:val="0"/>
                          <w:lang w:val="en-US"/>
                        </w:rPr>
                        <w:t>Dr. John M. Williams</w:t>
                      </w:r>
                    </w:p>
                    <w:p>
                      <w:pPr>
                        <w:pStyle w:val="Normal.0"/>
                        <w:jc w:val="right"/>
                        <w:rPr>
                          <w:rStyle w:val="None"/>
                          <w:rFonts w:ascii="Bookman Old Style" w:cs="Bookman Old Style" w:hAnsi="Bookman Old Style" w:eastAsia="Bookman Old Style"/>
                          <w:sz w:val="22"/>
                          <w:szCs w:val="22"/>
                        </w:rPr>
                      </w:pPr>
                      <w:r>
                        <w:rPr>
                          <w:rStyle w:val="Hyperlink.0"/>
                        </w:rPr>
                        <w:fldChar w:fldCharType="begin" w:fldLock="0"/>
                      </w:r>
                      <w:r>
                        <w:rPr>
                          <w:rStyle w:val="Hyperlink.0"/>
                        </w:rPr>
                        <w:instrText xml:space="preserve"> HYPERLINK "mailto:jmwilliams840@gmail.com"</w:instrText>
                      </w:r>
                      <w:r>
                        <w:rPr>
                          <w:rStyle w:val="Hyperlink.0"/>
                        </w:rPr>
                        <w:fldChar w:fldCharType="separate" w:fldLock="0"/>
                      </w:r>
                      <w:r>
                        <w:rPr>
                          <w:rStyle w:val="Hyperlink.0"/>
                          <w:rtl w:val="0"/>
                          <w:lang w:val="en-US"/>
                        </w:rPr>
                        <w:t>jmwilliams840@gmail.com</w:t>
                      </w:r>
                      <w:r>
                        <w:rPr/>
                        <w:fldChar w:fldCharType="end" w:fldLock="0"/>
                      </w:r>
                    </w:p>
                    <w:p>
                      <w:pPr>
                        <w:pStyle w:val="Normal.0"/>
                        <w:jc w:val="right"/>
                      </w:pPr>
                      <w:r>
                        <w:rPr>
                          <w:rStyle w:val="None"/>
                          <w:rFonts w:ascii="Bookman Old Style" w:hAnsi="Bookman Old Style"/>
                          <w:sz w:val="22"/>
                          <w:szCs w:val="22"/>
                          <w:rtl w:val="0"/>
                          <w:lang w:val="en-US"/>
                        </w:rPr>
                        <w:t>706-333-2298</w:t>
                      </w:r>
                    </w:p>
                  </w:txbxContent>
                </v:textbox>
                <w10:wrap type="none" side="bothSides" anchorx="text"/>
              </v:shape>
            </w:pict>
          </mc:Fallback>
        </mc:AlternateContent>
      </w:r>
      <w:r>
        <w:rPr>
          <w:rStyle w:val="None"/>
          <w:sz w:val="22"/>
          <w:szCs w:val="22"/>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4509135</wp:posOffset>
                </wp:positionH>
                <wp:positionV relativeFrom="line">
                  <wp:posOffset>-3312160</wp:posOffset>
                </wp:positionV>
                <wp:extent cx="800100" cy="4572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w="12700" cap="flat">
                          <a:noFill/>
                          <a:miter lim="400000"/>
                        </a:ln>
                        <a:effectLst/>
                      </wps:spPr>
                      <wps:txbx>
                        <w:txbxContent>
                          <w:p>
                            <w:pPr>
                              <w:pStyle w:val="Normal.0"/>
                              <w:jc w:val="right"/>
                            </w:pPr>
                            <w:r>
                              <w:rPr>
                                <w:rStyle w:val="None"/>
                                <w:rFonts w:ascii="Bookman Old Style" w:hAnsi="Bookman Old Style"/>
                                <w:sz w:val="24"/>
                                <w:szCs w:val="24"/>
                                <w:rtl w:val="0"/>
                                <w:lang w:val="en-US"/>
                              </w:rPr>
                              <w:t>70%</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355.0pt;margin-top:-260.8pt;width:63.0pt;height:36.0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pPr>
                      <w:r>
                        <w:rPr>
                          <w:rStyle w:val="None"/>
                          <w:rFonts w:ascii="Bookman Old Style" w:hAnsi="Bookman Old Style"/>
                          <w:sz w:val="24"/>
                          <w:szCs w:val="24"/>
                          <w:rtl w:val="0"/>
                          <w:lang w:val="en-US"/>
                        </w:rPr>
                        <w:t>70%</w:t>
                      </w:r>
                    </w:p>
                  </w:txbxContent>
                </v:textbox>
                <w10:wrap type="none" side="bothSides" anchorx="text"/>
              </v:shape>
            </w:pict>
          </mc:Fallback>
        </mc:AlternateContent>
      </w:r>
      <w:r>
        <w:rPr>
          <w:rStyle w:val="None"/>
          <w:b w:val="1"/>
          <w:bCs w:val="1"/>
          <w:sz w:val="22"/>
          <w:szCs w:val="22"/>
          <w:rtl w:val="0"/>
          <w:lang w:val="en-US"/>
        </w:rPr>
        <w:t>ENG 580 020</w:t>
      </w:r>
    </w:p>
    <w:p>
      <w:pPr>
        <w:pStyle w:val="Normal.0"/>
        <w:rPr>
          <w:rStyle w:val="None"/>
          <w:sz w:val="22"/>
          <w:szCs w:val="22"/>
        </w:rPr>
      </w:pPr>
      <w:r>
        <w:rPr>
          <w:rStyle w:val="None"/>
          <w:rFonts w:ascii="Bookman Old Style" w:hAnsi="Bookman Old Style"/>
          <w:b w:val="1"/>
          <w:bCs w:val="1"/>
          <w:sz w:val="22"/>
          <w:szCs w:val="22"/>
          <w:rtl w:val="0"/>
          <w:lang w:val="en-US"/>
        </w:rPr>
        <w:t xml:space="preserve">Creative </w:t>
      </w:r>
      <w:r>
        <w:rPr>
          <w:rStyle w:val="None"/>
          <w:rFonts w:ascii="Bookman Old Style" w:hAnsi="Bookman Old Style"/>
          <w:b w:val="1"/>
          <w:bCs w:val="1"/>
          <w:sz w:val="22"/>
          <w:szCs w:val="22"/>
          <w:rtl w:val="0"/>
          <w:lang w:val="en-US"/>
        </w:rPr>
        <w:t>Writing III</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3 Credit Hours</w:t>
        <w:tab/>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Fall Semester 2023</w:t>
      </w:r>
    </w:p>
    <w:p>
      <w:pPr>
        <w:pStyle w:val="Normal.0"/>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sz w:val="24"/>
          <w:szCs w:val="24"/>
        </w:rPr>
      </w:pPr>
      <w:r>
        <w:rPr>
          <w:rStyle w:val="None"/>
          <w:rFonts w:ascii="Bookman Old Style" w:hAnsi="Bookman Old Style"/>
          <w:sz w:val="22"/>
          <w:szCs w:val="22"/>
          <w:rtl w:val="0"/>
          <w:lang w:val="en-US"/>
        </w:rPr>
        <w:t>Amber Evans</w:t>
      </w:r>
    </w:p>
    <w:p>
      <w:pPr>
        <w:pStyle w:val="Normal.0"/>
        <w:rPr>
          <w:rStyle w:val="None"/>
          <w:rFonts w:ascii="Bookman Old Style" w:cs="Bookman Old Style" w:hAnsi="Bookman Old Style" w:eastAsia="Bookman Old Style"/>
          <w:sz w:val="22"/>
          <w:szCs w:val="22"/>
        </w:rPr>
      </w:pPr>
    </w:p>
    <w:p>
      <w:pPr>
        <w:pStyle w:val="Normal.0"/>
        <w:ind w:left="2160" w:hanging="2160"/>
        <w:rPr>
          <w:rStyle w:val="None"/>
          <w:rFonts w:ascii="Bookman Old Style" w:cs="Bookman Old Style" w:hAnsi="Bookman Old Style" w:eastAsia="Bookman Old Style"/>
          <w:b w:val="1"/>
          <w:bCs w:val="1"/>
          <w:i w:val="1"/>
          <w:iCs w:val="1"/>
          <w:sz w:val="22"/>
          <w:szCs w:val="22"/>
        </w:rPr>
      </w:pPr>
    </w:p>
    <w:p>
      <w:pPr>
        <w:pStyle w:val="Normal.0"/>
        <w:ind w:left="2160" w:hanging="2160"/>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r>
        <w:rPr>
          <w:rStyle w:val="None"/>
          <w:rFonts w:ascii="Bookman Old Style" w:hAnsi="Bookman Old Style"/>
          <w:b w:val="1"/>
          <w:bCs w:val="1"/>
          <w:i w:val="1"/>
          <w:iCs w:val="1"/>
          <w:sz w:val="22"/>
          <w:szCs w:val="22"/>
          <w:rtl w:val="0"/>
          <w:lang w:val="en-US"/>
        </w:rPr>
        <w:t>Course Description</w:t>
      </w:r>
    </w:p>
    <w:p>
      <w:pPr>
        <w:pStyle w:val="Normal.0"/>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cs="Bookman Old Style" w:hAnsi="Bookman Old Style" w:eastAsia="Bookman Old Style"/>
          <w:sz w:val="22"/>
          <w:szCs w:val="22"/>
          <w:rtl w:val="0"/>
        </w:rPr>
        <w:tab/>
        <w:t>In this individual study, the student will work one-on-one with a mentor to develop elements of writing craft, including image, structure, syntax, diction, voice, tone, style, figurative language, point of view, characterization, and plot. The student will submit monthly portfolios of work to the mentor for comments and will revise in response to the mentor</w:t>
      </w:r>
      <w:r>
        <w:rPr>
          <w:rStyle w:val="None"/>
          <w:rFonts w:ascii="Bookman Old Style" w:hAnsi="Bookman Old Style" w:hint="default"/>
          <w:sz w:val="22"/>
          <w:szCs w:val="22"/>
          <w:rtl w:val="0"/>
          <w:lang w:val="en-US"/>
        </w:rPr>
        <w:t>’</w:t>
      </w:r>
      <w:r>
        <w:rPr>
          <w:rStyle w:val="None"/>
          <w:rFonts w:ascii="Bookman Old Style" w:hAnsi="Bookman Old Style"/>
          <w:sz w:val="22"/>
          <w:szCs w:val="22"/>
          <w:rtl w:val="0"/>
          <w:lang w:val="en-US"/>
        </w:rPr>
        <w:t>s suggestions. Additionally, the instructor will give students a list of relevant books to read over the course of the semester, and require short response papers.</w:t>
      </w:r>
    </w:p>
    <w:p>
      <w:pPr>
        <w:pStyle w:val="Normal.0"/>
        <w:rPr>
          <w:rStyle w:val="None"/>
          <w:rFonts w:ascii="Bookman Old Style" w:cs="Bookman Old Style" w:hAnsi="Bookman Old Style" w:eastAsia="Bookman Old Style"/>
          <w:sz w:val="22"/>
          <w:szCs w:val="22"/>
        </w:rPr>
      </w:pPr>
      <w:r>
        <w:rPr>
          <w:rStyle w:val="None"/>
          <w:rFonts w:ascii="Bookman Old Style" w:cs="Bookman Old Style" w:hAnsi="Bookman Old Style" w:eastAsia="Bookman Old Style"/>
          <w:sz w:val="22"/>
          <w:szCs w:val="22"/>
          <w:rtl w:val="0"/>
        </w:rPr>
        <w:tab/>
        <w:t>The student and the mentor will draft a timetable of due dates and logistical processes at the beginning of each semester. In addition to monthly portfolio comments, the mentor will write an end-of-semester evaluation detailing the student</w:t>
      </w:r>
      <w:r>
        <w:rPr>
          <w:rStyle w:val="None"/>
          <w:rFonts w:ascii="Bookman Old Style" w:hAnsi="Bookman Old Style" w:hint="default"/>
          <w:sz w:val="22"/>
          <w:szCs w:val="22"/>
          <w:rtl w:val="0"/>
          <w:lang w:val="en-US"/>
        </w:rPr>
        <w:t>’</w:t>
      </w:r>
      <w:r>
        <w:rPr>
          <w:rStyle w:val="None"/>
          <w:rFonts w:ascii="Bookman Old Style" w:hAnsi="Bookman Old Style"/>
          <w:sz w:val="22"/>
          <w:szCs w:val="22"/>
          <w:rtl w:val="0"/>
          <w:lang w:val="en-US"/>
        </w:rPr>
        <w:t>s strengths, weaknesses, and progress in the program.</w:t>
      </w: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ind w:left="2160" w:hanging="216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rPr>
      </w:pPr>
    </w:p>
    <w:p>
      <w:pPr>
        <w:pStyle w:val="Normal.0"/>
        <w:ind w:left="2160" w:hanging="2160"/>
        <w:jc w:val="center"/>
        <w:rPr>
          <w:rStyle w:val="None"/>
          <w:rFonts w:ascii="Bookman Old Style" w:cs="Bookman Old Style" w:hAnsi="Bookman Old Style" w:eastAsia="Bookman Old Style"/>
        </w:rPr>
      </w:pPr>
    </w:p>
    <w:p>
      <w:pPr>
        <w:pStyle w:val="Normal.0"/>
        <w:ind w:left="2160" w:hanging="2160"/>
        <w:jc w:val="center"/>
        <w:rPr>
          <w:rStyle w:val="None"/>
          <w:rFonts w:ascii="Bookman Old Style" w:cs="Bookman Old Style" w:hAnsi="Bookman Old Style" w:eastAsia="Bookman Old Style"/>
        </w:rPr>
      </w:pPr>
    </w:p>
    <w:p>
      <w:pPr>
        <w:pStyle w:val="Normal.0"/>
        <w:ind w:left="2160" w:hanging="2160"/>
        <w:jc w:val="center"/>
        <w:rPr>
          <w:rStyle w:val="None"/>
          <w:rFonts w:ascii="Bookman Old Style" w:cs="Bookman Old Style" w:hAnsi="Bookman Old Style" w:eastAsia="Bookman Old Style"/>
          <w:sz w:val="22"/>
          <w:szCs w:val="22"/>
        </w:rPr>
      </w:pPr>
      <w:r>
        <w:rPr>
          <w:rStyle w:val="None"/>
          <w:rFonts w:ascii="Bookman Old Style" w:hAnsi="Bookman Old Style"/>
          <w:b w:val="1"/>
          <w:bCs w:val="1"/>
          <w:i w:val="1"/>
          <w:iCs w:val="1"/>
          <w:sz w:val="22"/>
          <w:szCs w:val="22"/>
          <w:rtl w:val="0"/>
          <w:lang w:val="en-US"/>
        </w:rPr>
        <w:t>Grade Determination</w:t>
      </w: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Four portfolios</w:t>
        <w:tab/>
        <w:tab/>
        <w:tab/>
        <w:tab/>
        <w:tab/>
        <w:tab/>
        <w:tab/>
        <w:tab/>
        <w:t>80%</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Two critiques of assigned books</w:t>
        <w:tab/>
        <w:tab/>
        <w:tab/>
        <w:tab/>
        <w:tab/>
        <w:tab/>
        <w:t>20%</w:t>
      </w:r>
    </w:p>
    <w:p>
      <w:pPr>
        <w:pStyle w:val="Normal.0"/>
        <w:ind w:left="2160" w:hanging="2160"/>
        <w:jc w:val="center"/>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rPr>
      </w:pPr>
    </w:p>
    <w:p>
      <w:pPr>
        <w:pStyle w:val="Normal.0"/>
        <w:jc w:val="center"/>
        <w:rPr>
          <w:rStyle w:val="None"/>
          <w:rFonts w:ascii="Bookman Old Style" w:cs="Bookman Old Style" w:hAnsi="Bookman Old Style" w:eastAsia="Bookman Old Style"/>
        </w:rPr>
      </w:pPr>
    </w:p>
    <w:p>
      <w:pPr>
        <w:pStyle w:val="Normal.0"/>
        <w:jc w:val="center"/>
        <w:rPr>
          <w:rStyle w:val="None"/>
          <w:rFonts w:ascii="Bookman Old Style" w:cs="Bookman Old Style" w:hAnsi="Bookman Old Style" w:eastAsia="Bookman Old Style"/>
          <w:b w:val="1"/>
          <w:bCs w:val="1"/>
          <w:i w:val="1"/>
          <w:iCs w:val="1"/>
          <w:sz w:val="22"/>
          <w:szCs w:val="22"/>
        </w:rPr>
      </w:pPr>
      <w:r>
        <w:rPr>
          <w:rStyle w:val="None"/>
          <w:rFonts w:ascii="Bookman Old Style" w:hAnsi="Bookman Old Style"/>
          <w:b w:val="1"/>
          <w:bCs w:val="1"/>
          <w:i w:val="1"/>
          <w:iCs w:val="1"/>
          <w:sz w:val="22"/>
          <w:szCs w:val="22"/>
          <w:rtl w:val="0"/>
          <w:lang w:val="en-US"/>
        </w:rPr>
        <w:t>Learning Outcomes</w:t>
      </w: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Students will:</w:t>
      </w:r>
    </w:p>
    <w:p>
      <w:pPr>
        <w:pStyle w:val="Normal.0"/>
        <w:rPr>
          <w:rStyle w:val="None"/>
          <w:rFonts w:ascii="Bookman Old Style" w:cs="Bookman Old Style" w:hAnsi="Bookman Old Style" w:eastAsia="Bookman Old Style"/>
          <w:sz w:val="22"/>
          <w:szCs w:val="22"/>
        </w:rPr>
      </w:pP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mastery of structure and form in their chosen genre. Means of assessment: writing portfolios.</w:t>
      </w: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mastery of style, including diction, syntax, and tone. Means of assessment: writing portfolios.</w:t>
      </w: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mastery of image in concrete description and figurative language. Means of assessment: writing portfolios.</w:t>
      </w: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mastery of character, point of view, and voice. Means of assessment: writing portfolios.</w:t>
      </w:r>
    </w:p>
    <w:p>
      <w:pPr>
        <w:pStyle w:val="Normal.0"/>
        <w:numPr>
          <w:ilvl w:val="0"/>
          <w:numId w:val="2"/>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Demonstrate the ability to prepare and submit their work for publication and performance. Means of assessment: Query letter and submission.</w:t>
      </w:r>
    </w:p>
    <w:p>
      <w:pPr>
        <w:pStyle w:val="Normal.0"/>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b w:val="1"/>
          <w:bCs w:val="1"/>
          <w:i w:val="1"/>
          <w:iCs w:val="1"/>
          <w:sz w:val="22"/>
          <w:szCs w:val="22"/>
        </w:rPr>
      </w:pPr>
    </w:p>
    <w:p>
      <w:pPr>
        <w:pStyle w:val="Normal.0"/>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r>
        <w:rPr>
          <w:rStyle w:val="None"/>
          <w:rFonts w:ascii="Bookman Old Style" w:hAnsi="Bookman Old Style"/>
          <w:b w:val="1"/>
          <w:bCs w:val="1"/>
          <w:i w:val="1"/>
          <w:iCs w:val="1"/>
          <w:sz w:val="22"/>
          <w:szCs w:val="22"/>
          <w:rtl w:val="0"/>
          <w:lang w:val="en-US"/>
        </w:rPr>
        <w:t>Grading Criteria for Fiction and Creative Nonfiction</w:t>
      </w: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Very descriptive in setting and characters</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Imagery is strong and concrete</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Emotions are conveyed through detailed, concrete images rather than abstract statements</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 xml:space="preserve">Minimal </w:t>
      </w:r>
      <w:r>
        <w:rPr>
          <w:rStyle w:val="None A"/>
          <w:rFonts w:ascii="Bookman Old Style" w:hAnsi="Bookman Old Style" w:hint="default"/>
          <w:sz w:val="22"/>
          <w:szCs w:val="22"/>
          <w:rtl w:val="0"/>
          <w:lang w:val="en-US"/>
        </w:rPr>
        <w:t>“</w:t>
      </w:r>
      <w:r>
        <w:rPr>
          <w:rStyle w:val="None A"/>
          <w:rFonts w:ascii="Bookman Old Style" w:hAnsi="Bookman Old Style"/>
          <w:sz w:val="22"/>
          <w:szCs w:val="22"/>
          <w:rtl w:val="0"/>
          <w:lang w:val="en-US"/>
        </w:rPr>
        <w:t>paper speak</w:t>
      </w:r>
      <w:r>
        <w:rPr>
          <w:rStyle w:val="None A"/>
          <w:rFonts w:ascii="Bookman Old Style" w:hAnsi="Bookman Old Style" w:hint="default"/>
          <w:sz w:val="22"/>
          <w:szCs w:val="22"/>
          <w:rtl w:val="0"/>
          <w:lang w:val="en-US"/>
        </w:rPr>
        <w:t>”</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Good balance of showing and telling</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Intriguing plot, not clich</w:t>
      </w:r>
      <w:r>
        <w:rPr>
          <w:rStyle w:val="None A"/>
          <w:rFonts w:ascii="Bookman Old Style" w:hAnsi="Bookman Old Style" w:hint="default"/>
          <w:sz w:val="22"/>
          <w:szCs w:val="22"/>
          <w:rtl w:val="0"/>
          <w:lang w:val="en-US"/>
        </w:rPr>
        <w:t>é</w:t>
      </w:r>
      <w:r>
        <w:rPr>
          <w:rStyle w:val="None A"/>
          <w:rFonts w:ascii="Bookman Old Style" w:hAnsi="Bookman Old Style"/>
          <w:sz w:val="22"/>
          <w:szCs w:val="22"/>
          <w:rtl w:val="0"/>
          <w:lang w:val="en-US"/>
        </w:rPr>
        <w:t>d and predictable</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Effective chronology and structure, use of flashback, foreshadowing, etc.</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Point of view is consistent and effective</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Narrator sounds like a real person</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Dialogue is realistic and moves the plot forward</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 xml:space="preserve">Characters are </w:t>
      </w:r>
      <w:r>
        <w:rPr>
          <w:rStyle w:val="None A"/>
          <w:rFonts w:ascii="Bookman Old Style" w:hAnsi="Bookman Old Style" w:hint="default"/>
          <w:sz w:val="22"/>
          <w:szCs w:val="22"/>
          <w:rtl w:val="0"/>
          <w:lang w:val="en-US"/>
        </w:rPr>
        <w:t>“</w:t>
      </w:r>
      <w:r>
        <w:rPr>
          <w:rStyle w:val="None A"/>
          <w:rFonts w:ascii="Bookman Old Style" w:hAnsi="Bookman Old Style"/>
          <w:sz w:val="22"/>
          <w:szCs w:val="22"/>
          <w:rtl w:val="0"/>
          <w:lang w:val="en-US"/>
        </w:rPr>
        <w:t>round</w:t>
      </w:r>
      <w:r>
        <w:rPr>
          <w:rStyle w:val="None A"/>
          <w:rFonts w:ascii="Bookman Old Style" w:hAnsi="Bookman Old Style" w:hint="default"/>
          <w:sz w:val="22"/>
          <w:szCs w:val="22"/>
          <w:rtl w:val="0"/>
          <w:lang w:val="en-US"/>
        </w:rPr>
        <w:t xml:space="preserve">” </w:t>
      </w:r>
      <w:r>
        <w:rPr>
          <w:rStyle w:val="None A"/>
          <w:rFonts w:ascii="Bookman Old Style" w:hAnsi="Bookman Old Style"/>
          <w:sz w:val="22"/>
          <w:szCs w:val="22"/>
          <w:rtl w:val="0"/>
          <w:lang w:val="en-US"/>
        </w:rPr>
        <w:t>and complex, not stereotypes</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Beginning grabs reader</w:t>
      </w:r>
      <w:r>
        <w:rPr>
          <w:rStyle w:val="None A"/>
          <w:rFonts w:ascii="Bookman Old Style" w:hAnsi="Bookman Old Style" w:hint="default"/>
          <w:sz w:val="22"/>
          <w:szCs w:val="22"/>
          <w:rtl w:val="0"/>
          <w:lang w:val="en-US"/>
        </w:rPr>
        <w:t>’</w:t>
      </w:r>
      <w:r>
        <w:rPr>
          <w:rStyle w:val="None A"/>
          <w:rFonts w:ascii="Bookman Old Style" w:hAnsi="Bookman Old Style"/>
          <w:sz w:val="22"/>
          <w:szCs w:val="22"/>
          <w:rtl w:val="0"/>
          <w:lang w:val="en-US"/>
        </w:rPr>
        <w:t>s interest</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 xml:space="preserve">Ending is </w:t>
      </w:r>
      <w:r>
        <w:rPr>
          <w:rStyle w:val="None A"/>
          <w:rFonts w:ascii="Bookman Old Style" w:hAnsi="Bookman Old Style" w:hint="default"/>
          <w:sz w:val="22"/>
          <w:szCs w:val="22"/>
          <w:rtl w:val="0"/>
          <w:lang w:val="en-US"/>
        </w:rPr>
        <w:t>“</w:t>
      </w:r>
      <w:r>
        <w:rPr>
          <w:rStyle w:val="None A"/>
          <w:rFonts w:ascii="Bookman Old Style" w:hAnsi="Bookman Old Style"/>
          <w:sz w:val="22"/>
          <w:szCs w:val="22"/>
          <w:rtl w:val="0"/>
          <w:lang w:val="en-US"/>
        </w:rPr>
        <w:t>return with a twist,</w:t>
      </w:r>
      <w:r>
        <w:rPr>
          <w:rStyle w:val="None A"/>
          <w:rFonts w:ascii="Bookman Old Style" w:hAnsi="Bookman Old Style" w:hint="default"/>
          <w:sz w:val="22"/>
          <w:szCs w:val="22"/>
          <w:rtl w:val="0"/>
          <w:lang w:val="en-US"/>
        </w:rPr>
        <w:t xml:space="preserve">” </w:t>
      </w:r>
      <w:r>
        <w:rPr>
          <w:rStyle w:val="None A"/>
          <w:rFonts w:ascii="Bookman Old Style" w:hAnsi="Bookman Old Style"/>
          <w:sz w:val="22"/>
          <w:szCs w:val="22"/>
          <w:rtl w:val="0"/>
          <w:lang w:val="en-US"/>
        </w:rPr>
        <w:t>believable but not predictable</w:t>
      </w:r>
    </w:p>
    <w:p>
      <w:pPr>
        <w:pStyle w:val="Normal.0"/>
        <w:numPr>
          <w:ilvl w:val="0"/>
          <w:numId w:val="4"/>
        </w:numPr>
        <w:bidi w:val="0"/>
        <w:ind w:right="0"/>
        <w:jc w:val="left"/>
        <w:rPr>
          <w:rFonts w:ascii="Bookman Old Style" w:hAnsi="Bookman Old Style"/>
          <w:sz w:val="22"/>
          <w:szCs w:val="22"/>
          <w:rtl w:val="0"/>
          <w:lang w:val="en-US"/>
        </w:rPr>
      </w:pPr>
      <w:r>
        <w:rPr>
          <w:rStyle w:val="None A"/>
          <w:rFonts w:ascii="Bookman Old Style" w:hAnsi="Bookman Old Style"/>
          <w:sz w:val="22"/>
          <w:szCs w:val="22"/>
          <w:rtl w:val="0"/>
          <w:lang w:val="en-US"/>
        </w:rPr>
        <w:t>FOR REVISIONS: Significant improvement between draft and revision</w:t>
      </w: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p>
    <w:p>
      <w:pPr>
        <w:pStyle w:val="Normal.0"/>
        <w:jc w:val="center"/>
        <w:rPr>
          <w:rStyle w:val="None"/>
          <w:rFonts w:ascii="Bookman Old Style" w:cs="Bookman Old Style" w:hAnsi="Bookman Old Style" w:eastAsia="Bookman Old Style"/>
          <w:b w:val="1"/>
          <w:bCs w:val="1"/>
          <w:i w:val="1"/>
          <w:iCs w:val="1"/>
          <w:sz w:val="22"/>
          <w:szCs w:val="22"/>
        </w:rPr>
      </w:pPr>
      <w:r>
        <w:rPr>
          <w:rStyle w:val="None"/>
          <w:rFonts w:ascii="Bookman Old Style" w:hAnsi="Bookman Old Style"/>
          <w:b w:val="1"/>
          <w:bCs w:val="1"/>
          <w:i w:val="1"/>
          <w:iCs w:val="1"/>
          <w:sz w:val="22"/>
          <w:szCs w:val="22"/>
          <w:rtl w:val="0"/>
          <w:lang w:val="en-US"/>
        </w:rPr>
        <w:t>Packet Due Dates:</w:t>
      </w: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September 5</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October 2</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November 1</w:t>
      </w:r>
    </w:p>
    <w:p>
      <w:pPr>
        <w:pStyle w:val="Normal.0"/>
        <w:rPr>
          <w:rStyle w:val="None"/>
          <w:rFonts w:ascii="Bookman Old Style" w:cs="Bookman Old Style" w:hAnsi="Bookman Old Style" w:eastAsia="Bookman Old Style"/>
          <w:sz w:val="22"/>
          <w:szCs w:val="22"/>
        </w:rPr>
      </w:pPr>
      <w:r>
        <w:rPr>
          <w:rStyle w:val="None"/>
          <w:rFonts w:ascii="Bookman Old Style" w:hAnsi="Bookman Old Style"/>
          <w:sz w:val="22"/>
          <w:szCs w:val="22"/>
          <w:rtl w:val="0"/>
          <w:lang w:val="en-US"/>
        </w:rPr>
        <w:t>November 30</w:t>
      </w:r>
    </w:p>
    <w:p>
      <w:pPr>
        <w:pStyle w:val="Normal.0"/>
        <w:rPr>
          <w:rStyle w:val="None"/>
          <w:rFonts w:ascii="Bookman Old Style" w:cs="Bookman Old Style" w:hAnsi="Bookman Old Style" w:eastAsia="Bookman Old Style"/>
          <w:b w:val="1"/>
          <w:bCs w:val="1"/>
          <w:sz w:val="22"/>
          <w:szCs w:val="22"/>
        </w:rPr>
      </w:pPr>
    </w:p>
    <w:p>
      <w:pPr>
        <w:pStyle w:val="Normal.0"/>
        <w:rPr>
          <w:rStyle w:val="None"/>
          <w:rFonts w:ascii="Bookman Old Style" w:cs="Bookman Old Style" w:hAnsi="Bookman Old Style" w:eastAsia="Bookman Old Style"/>
          <w:b w:val="1"/>
          <w:bCs w:val="1"/>
          <w:sz w:val="22"/>
          <w:szCs w:val="22"/>
        </w:rPr>
      </w:pPr>
    </w:p>
    <w:p>
      <w:pPr>
        <w:pStyle w:val="Normal.0"/>
        <w:jc w:val="center"/>
        <w:rPr>
          <w:rStyle w:val="None"/>
          <w:rFonts w:ascii="Bookman Old Style" w:cs="Bookman Old Style" w:hAnsi="Bookman Old Style" w:eastAsia="Bookman Old Style"/>
          <w:b w:val="1"/>
          <w:bCs w:val="1"/>
          <w:sz w:val="22"/>
          <w:szCs w:val="22"/>
        </w:rPr>
      </w:pPr>
      <w:r>
        <w:rPr>
          <w:rStyle w:val="None"/>
          <w:rFonts w:ascii="Bookman Old Style" w:hAnsi="Bookman Old Style"/>
          <w:b w:val="1"/>
          <w:bCs w:val="1"/>
          <w:sz w:val="22"/>
          <w:szCs w:val="22"/>
          <w:rtl w:val="0"/>
          <w:lang w:val="en-US"/>
        </w:rPr>
        <w:t>Critique Due Dates</w:t>
      </w:r>
    </w:p>
    <w:p>
      <w:pPr>
        <w:pStyle w:val="Normal.0"/>
        <w:jc w:val="center"/>
        <w:rPr>
          <w:rStyle w:val="None"/>
          <w:rFonts w:ascii="Bookman Old Style" w:cs="Bookman Old Style" w:hAnsi="Bookman Old Style" w:eastAsia="Bookman Old Style"/>
          <w:sz w:val="22"/>
          <w:szCs w:val="22"/>
        </w:rPr>
      </w:pPr>
    </w:p>
    <w:p>
      <w:pPr>
        <w:pStyle w:val="Normal.0"/>
        <w:rPr>
          <w:rStyle w:val="None"/>
          <w:rFonts w:ascii="Bookman Old Style" w:cs="Bookman Old Style" w:hAnsi="Bookman Old Style" w:eastAsia="Bookman Old Style"/>
          <w:sz w:val="22"/>
          <w:szCs w:val="22"/>
        </w:rPr>
      </w:pPr>
      <w:r>
        <w:rPr>
          <w:rStyle w:val="None"/>
          <w:rFonts w:ascii="Bookman Old Style" w:hAnsi="Bookman Old Style"/>
          <w:i w:val="1"/>
          <w:iCs w:val="1"/>
          <w:sz w:val="22"/>
          <w:szCs w:val="22"/>
          <w:rtl w:val="0"/>
          <w:lang w:val="en-US"/>
        </w:rPr>
        <w:t>Childhood</w:t>
      </w:r>
      <w:r>
        <w:rPr>
          <w:rStyle w:val="None"/>
          <w:rFonts w:ascii="Bookman Old Style" w:hAnsi="Bookman Old Style" w:hint="default"/>
          <w:sz w:val="22"/>
          <w:szCs w:val="22"/>
          <w:rtl w:val="0"/>
          <w:lang w:val="en-US"/>
        </w:rPr>
        <w:t>—</w:t>
      </w:r>
      <w:r>
        <w:rPr>
          <w:rStyle w:val="None"/>
          <w:rFonts w:ascii="Bookman Old Style" w:hAnsi="Bookman Old Style"/>
          <w:sz w:val="22"/>
          <w:szCs w:val="22"/>
          <w:rtl w:val="0"/>
          <w:lang w:val="en-US"/>
        </w:rPr>
        <w:t>October 18</w:t>
      </w:r>
    </w:p>
    <w:p>
      <w:pPr>
        <w:pStyle w:val="Normal.0"/>
        <w:rPr>
          <w:rStyle w:val="None"/>
          <w:rFonts w:ascii="Bookman Old Style" w:cs="Bookman Old Style" w:hAnsi="Bookman Old Style" w:eastAsia="Bookman Old Style"/>
          <w:sz w:val="22"/>
          <w:szCs w:val="22"/>
        </w:rPr>
      </w:pPr>
      <w:r>
        <w:rPr>
          <w:rStyle w:val="None"/>
          <w:rFonts w:ascii="Bookman Old Style" w:hAnsi="Bookman Old Style"/>
          <w:i w:val="1"/>
          <w:iCs w:val="1"/>
          <w:sz w:val="22"/>
          <w:szCs w:val="22"/>
          <w:rtl w:val="0"/>
          <w:lang w:val="en-US"/>
        </w:rPr>
        <w:t>Things Fall Apart</w:t>
      </w:r>
      <w:r>
        <w:rPr>
          <w:rStyle w:val="None"/>
          <w:rFonts w:ascii="Bookman Old Style" w:hAnsi="Bookman Old Style" w:hint="default"/>
          <w:sz w:val="22"/>
          <w:szCs w:val="22"/>
          <w:rtl w:val="0"/>
          <w:lang w:val="en-US"/>
        </w:rPr>
        <w:t>—</w:t>
      </w:r>
      <w:r>
        <w:rPr>
          <w:rStyle w:val="None"/>
          <w:rFonts w:ascii="Bookman Old Style" w:hAnsi="Bookman Old Style"/>
          <w:sz w:val="22"/>
          <w:szCs w:val="22"/>
          <w:rtl w:val="0"/>
          <w:lang w:val="en-US"/>
        </w:rPr>
        <w:t>November 15</w:t>
      </w:r>
    </w:p>
    <w:p>
      <w:pPr>
        <w:pStyle w:val="Default"/>
        <w:spacing w:before="0"/>
        <w:rPr>
          <w:rStyle w:val="None"/>
          <w:rFonts w:ascii="Bookman Old Style" w:cs="Bookman Old Style" w:hAnsi="Bookman Old Style" w:eastAsia="Bookman Old Style"/>
          <w:sz w:val="24"/>
          <w:szCs w:val="24"/>
          <w:lang w:val="en-US"/>
        </w:rPr>
      </w:pPr>
    </w:p>
    <w:p>
      <w:pPr>
        <w:pStyle w:val="Default"/>
        <w:spacing w:before="0"/>
        <w:rPr>
          <w:rStyle w:val="None"/>
          <w:rFonts w:ascii="Times Roman" w:cs="Times Roman" w:hAnsi="Times Roman" w:eastAsia="Times Roman"/>
          <w:sz w:val="24"/>
          <w:szCs w:val="24"/>
          <w:u w:color="000000"/>
          <w:lang w:val="en-US"/>
          <w14:textOutline w14:w="12700" w14:cap="flat">
            <w14:noFill/>
            <w14:miter w14:lim="400000"/>
          </w14:textOutline>
        </w:rPr>
      </w:pPr>
    </w:p>
    <w:p>
      <w:pPr>
        <w:pStyle w:val="Default"/>
        <w:spacing w:before="0"/>
        <w:rPr>
          <w:rStyle w:val="None"/>
          <w:rFonts w:ascii="Times Roman" w:cs="Times Roman" w:hAnsi="Times Roman" w:eastAsia="Times Roman"/>
          <w:u w:color="000000"/>
          <w14:textOutline w14:w="12700" w14:cap="flat">
            <w14:noFill/>
            <w14:miter w14:lim="400000"/>
          </w14:textOutline>
        </w:rPr>
      </w:pPr>
    </w:p>
    <w:p>
      <w:pPr>
        <w:pStyle w:val="Default"/>
        <w:spacing w:before="0"/>
        <w:rPr>
          <w:rStyle w:val="None"/>
          <w:rFonts w:ascii="Times Roman" w:cs="Times Roman" w:hAnsi="Times Roman" w:eastAsia="Times Roman"/>
          <w:u w:color="000000"/>
          <w14:textOutline w14:w="12700" w14:cap="flat">
            <w14:noFill/>
            <w14:miter w14:lim="400000"/>
          </w14:textOutline>
        </w:rPr>
      </w:pPr>
    </w:p>
    <w:p>
      <w:pPr>
        <w:pStyle w:val="Default"/>
        <w:spacing w:before="0"/>
        <w:rPr>
          <w:rStyle w:val="None"/>
          <w:rFonts w:ascii="Times Roman" w:cs="Times Roman" w:hAnsi="Times Roman" w:eastAsia="Times Roman"/>
          <w:u w:color="000000"/>
          <w14:textOutline w14:w="12700" w14:cap="flat">
            <w14:noFill/>
            <w14:miter w14:lim="400000"/>
          </w14:textOutline>
        </w:rPr>
      </w:pPr>
    </w:p>
    <w:p>
      <w:pPr>
        <w:pStyle w:val="Default"/>
        <w:spacing w:before="0"/>
        <w:rPr>
          <w:rStyle w:val="None"/>
          <w:rFonts w:ascii="Times Roman" w:cs="Times Roman" w:hAnsi="Times Roman" w:eastAsia="Times Roman"/>
          <w:u w:color="000000"/>
          <w14:textOutline w14:w="12700" w14:cap="flat">
            <w14:noFill/>
            <w14:miter w14:lim="400000"/>
          </w14:textOutline>
        </w:rPr>
      </w:pP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Important:</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All students, faculty, staff and administration at Reinhardt University are subject to changes in policies if mandated by the State of Georgia. Current policies and procedures can be found at: : https://www.reinhardt.edu/back-to-campus</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If you have any questions, please refer to the website or contact Reinhardt University at the numbers below.</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Campus Nurse within the Student Health Center nurse@reinhardt.edu, 770-720-5542 or www.reinhardt.edu/nurse.</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Public Safety</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en-US"/>
          <w14:textOutline w14:w="12700" w14:cap="flat">
            <w14:noFill/>
            <w14:miter w14:lim="400000"/>
          </w14:textOutline>
        </w:rPr>
        <w:t>Non-Emergency Phone: 770.720.5789 Emergency Phone: 770.720.5911 publicsafety@reinhardt.edu</w:t>
      </w:r>
    </w:p>
    <w:p>
      <w:pPr>
        <w:pStyle w:val="Default"/>
        <w:spacing w:before="0"/>
        <w:rPr>
          <w:rStyle w:val="None"/>
          <w:rFonts w:ascii="Bookman Old Style" w:cs="Bookman Old Style" w:hAnsi="Bookman Old Style" w:eastAsia="Bookman Old Style"/>
          <w:sz w:val="24"/>
          <w:szCs w:val="24"/>
          <w:u w:color="000000"/>
          <w14:textOutline w14:w="12700" w14:cap="flat">
            <w14:noFill/>
            <w14:miter w14:lim="400000"/>
          </w14:textOutline>
        </w:rPr>
      </w:pPr>
      <w:r>
        <w:rPr>
          <w:rStyle w:val="None"/>
          <w:rFonts w:ascii="Bookman Old Style" w:hAnsi="Bookman Old Style"/>
          <w:sz w:val="24"/>
          <w:szCs w:val="24"/>
          <w:u w:color="000000"/>
          <w:rtl w:val="0"/>
          <w:lang w:val="de-DE"/>
          <w14:textOutline w14:w="12700" w14:cap="flat">
            <w14:noFill/>
            <w14:miter w14:lim="400000"/>
          </w14:textOutline>
        </w:rPr>
        <w:t>Dean of Students deanofstudents@reinhardt.edu, 770-720-5540</w:t>
      </w:r>
    </w:p>
    <w:p>
      <w:pPr>
        <w:pStyle w:val="Default"/>
        <w:spacing w:before="0"/>
      </w:pPr>
      <w:r>
        <w:rPr>
          <w:rStyle w:val="None"/>
          <w:rFonts w:ascii="Bookman Old Style" w:hAnsi="Bookman Old Style"/>
          <w:sz w:val="24"/>
          <w:szCs w:val="24"/>
          <w:u w:color="000000"/>
          <w:rtl w:val="0"/>
          <w:lang w:val="en-US"/>
          <w14:textOutline w14:w="12700" w14:cap="flat">
            <w14:noFill/>
            <w14:miter w14:lim="400000"/>
          </w14:textOutline>
        </w:rPr>
        <w:t>Office of the Provost provost@reinhardt.edu, 770-720-9102.</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ookman Old Styl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Bookman Old Style" w:cs="Bookman Old Style" w:hAnsi="Bookman Old Style" w:eastAsia="Bookman Old Style"/>
      <w:outline w:val="0"/>
      <w:color w:val="0000ff"/>
      <w:sz w:val="22"/>
      <w:szCs w:val="22"/>
      <w:u w:val="single" w:color="0000ff"/>
      <w14:textFill>
        <w14:solidFill>
          <w14:srgbClr w14:val="0000FF"/>
        </w14:solidFill>
      </w14:textFill>
    </w:rPr>
  </w:style>
  <w:style w:type="numbering" w:styleId="Imported Style 1">
    <w:name w:val="Imported Style 1"/>
    <w:pPr>
      <w:numPr>
        <w:numId w:val="1"/>
      </w:numPr>
    </w:pPr>
  </w:style>
  <w:style w:type="character" w:styleId="None A">
    <w:name w:val="None A"/>
    <w:rPr>
      <w:lang w:val="en-US"/>
    </w:r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